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26223" w14:textId="10CE6890" w:rsidR="00CA6C3D" w:rsidRPr="001102CD" w:rsidRDefault="00CA6C3D" w:rsidP="00CA6C3D">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sidR="006D0999">
        <w:rPr>
          <w:rFonts w:ascii="Arial" w:hAnsi="Arial" w:cs="Arial"/>
          <w:b/>
          <w:bCs/>
          <w:sz w:val="28"/>
        </w:rPr>
        <w:t>4</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4539C9" w:rsidRPr="004539C9">
        <w:rPr>
          <w:rFonts w:ascii="Arial" w:hAnsi="Arial" w:cs="Arial"/>
          <w:b/>
          <w:bCs/>
          <w:sz w:val="28"/>
        </w:rPr>
        <w:t>R1-2307561</w:t>
      </w:r>
    </w:p>
    <w:p w14:paraId="01AB97E2" w14:textId="33528FFE" w:rsidR="00CA6C3D" w:rsidRPr="009513AC" w:rsidRDefault="00B62706" w:rsidP="00CA6C3D">
      <w:pPr>
        <w:tabs>
          <w:tab w:val="center" w:pos="4536"/>
          <w:tab w:val="right" w:pos="9072"/>
        </w:tabs>
        <w:rPr>
          <w:rFonts w:ascii="Arial" w:eastAsia="MS Mincho" w:hAnsi="Arial" w:cs="Arial"/>
          <w:b/>
          <w:bCs/>
          <w:sz w:val="28"/>
          <w:lang w:eastAsia="ja-JP"/>
        </w:rPr>
      </w:pPr>
      <w:r w:rsidRPr="00B62706">
        <w:rPr>
          <w:rFonts w:ascii="Arial" w:eastAsia="MS Mincho" w:hAnsi="Arial" w:cs="Arial"/>
          <w:b/>
          <w:bCs/>
          <w:sz w:val="28"/>
          <w:lang w:eastAsia="ja-JP"/>
        </w:rPr>
        <w:t>Toulouse, France, August 21st – August 25th, 2023</w:t>
      </w:r>
    </w:p>
    <w:p w14:paraId="5F4F0043" w14:textId="4ABD65A1"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B315B8">
        <w:rPr>
          <w:rFonts w:ascii="Arial" w:hAnsi="Arial"/>
          <w:b/>
          <w:sz w:val="24"/>
        </w:rPr>
        <w:t>1</w:t>
      </w:r>
      <w:r w:rsidR="00DD6245">
        <w:rPr>
          <w:rFonts w:ascii="Arial" w:hAnsi="Arial"/>
          <w:b/>
          <w:sz w:val="24"/>
        </w:rPr>
        <w:t>6</w:t>
      </w:r>
      <w:r w:rsidR="00D61960" w:rsidRPr="00D61960">
        <w:rPr>
          <w:rFonts w:ascii="Arial" w:hAnsi="Arial"/>
          <w:b/>
          <w:sz w:val="24"/>
        </w:rPr>
        <w:t>.</w:t>
      </w:r>
      <w:r w:rsidR="00B315B8">
        <w:rPr>
          <w:rFonts w:ascii="Arial" w:hAnsi="Arial"/>
          <w:b/>
          <w:sz w:val="24"/>
        </w:rPr>
        <w:t>8</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1C389A89"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740A51" w:rsidRPr="00740A51">
        <w:rPr>
          <w:rFonts w:ascii="Arial" w:hAnsi="Arial"/>
          <w:b/>
          <w:sz w:val="24"/>
        </w:rPr>
        <w:t xml:space="preserve">Rel-18 </w:t>
      </w:r>
      <w:proofErr w:type="spellStart"/>
      <w:r w:rsidR="00740A51" w:rsidRPr="00740A51">
        <w:rPr>
          <w:rFonts w:ascii="Arial" w:hAnsi="Arial"/>
          <w:b/>
          <w:sz w:val="24"/>
        </w:rPr>
        <w:t>eRedCap</w:t>
      </w:r>
      <w:proofErr w:type="spellEnd"/>
      <w:r w:rsidR="00740A51" w:rsidRPr="00740A51">
        <w:rPr>
          <w:rFonts w:ascii="Arial" w:hAnsi="Arial"/>
          <w:b/>
          <w:sz w:val="24"/>
        </w:rPr>
        <w:t xml:space="preserve"> UE features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665F11EF" w14:textId="54AD0D2E" w:rsidR="00E46518" w:rsidRDefault="00E46518" w:rsidP="005A2EB8">
      <w:r>
        <w:t xml:space="preserve">In </w:t>
      </w:r>
      <w:r w:rsidR="00B54992">
        <w:t>the last meeting</w:t>
      </w:r>
      <w:r>
        <w:t xml:space="preserve">, </w:t>
      </w:r>
      <w:r w:rsidR="00B54992">
        <w:t xml:space="preserve">initial discussions are done on </w:t>
      </w:r>
      <w:r w:rsidR="00FB7DA5">
        <w:t xml:space="preserve">Rel-18 </w:t>
      </w:r>
      <w:proofErr w:type="spellStart"/>
      <w:r w:rsidR="00CF6849">
        <w:t>e</w:t>
      </w:r>
      <w:r w:rsidR="00FB7DA5">
        <w:t>RedCap</w:t>
      </w:r>
      <w:proofErr w:type="spellEnd"/>
      <w:r w:rsidR="00FB7DA5">
        <w:t xml:space="preserve"> UE features</w:t>
      </w:r>
      <w:r>
        <w:t>.</w:t>
      </w:r>
      <w:r w:rsidR="00D10185">
        <w:t xml:space="preserve"> </w:t>
      </w:r>
      <w:r w:rsidR="00CF6849">
        <w:t xml:space="preserve">The </w:t>
      </w:r>
      <w:proofErr w:type="spellStart"/>
      <w:r w:rsidR="00CF6849">
        <w:t>e</w:t>
      </w:r>
      <w:r w:rsidR="00D10185">
        <w:t>RedCap</w:t>
      </w:r>
      <w:proofErr w:type="spellEnd"/>
      <w:r w:rsidR="00D10185">
        <w:t xml:space="preserve"> </w:t>
      </w:r>
      <w:r w:rsidR="00CF6849">
        <w:t xml:space="preserve">features are </w:t>
      </w:r>
      <w:r w:rsidR="00D10185">
        <w:t xml:space="preserve">classified as 2 </w:t>
      </w:r>
      <w:r w:rsidR="00120598">
        <w:t>categories</w:t>
      </w:r>
      <w:r w:rsidR="00CF18C7">
        <w:t xml:space="preserve">, </w:t>
      </w:r>
      <w:r w:rsidR="00CF18C7" w:rsidRPr="00D10185">
        <w:t>5</w:t>
      </w:r>
      <w:r w:rsidR="00566692" w:rsidRPr="00D10185">
        <w:t>MHz</w:t>
      </w:r>
      <w:r w:rsidR="00566692">
        <w:t xml:space="preserve"> (</w:t>
      </w:r>
      <w:r w:rsidR="00CF18C7">
        <w:t>48-1)</w:t>
      </w:r>
      <w:r w:rsidR="00CF18C7" w:rsidRPr="00D10185">
        <w:t xml:space="preserve"> </w:t>
      </w:r>
      <w:r w:rsidR="00CF18C7">
        <w:t>and 20</w:t>
      </w:r>
      <w:r w:rsidR="00566692" w:rsidRPr="00D10185">
        <w:t>MHz</w:t>
      </w:r>
      <w:r w:rsidR="00566692">
        <w:t xml:space="preserve"> (</w:t>
      </w:r>
      <w:r w:rsidR="00CF18C7">
        <w:t>48-2</w:t>
      </w:r>
      <w:r w:rsidR="00566692">
        <w:t>), based</w:t>
      </w:r>
      <w:r w:rsidR="00CF6849">
        <w:t xml:space="preserve"> on the last meeting progress</w:t>
      </w:r>
      <w:r w:rsidR="005A2EB8">
        <w:t xml:space="preserve">, which is </w:t>
      </w:r>
      <w:r w:rsidR="00365553">
        <w:t>in the appendix.</w:t>
      </w:r>
    </w:p>
    <w:p w14:paraId="6B019AFE" w14:textId="57CF83AE" w:rsidR="002D14A0" w:rsidRDefault="002D14A0" w:rsidP="002D14A0">
      <w:r w:rsidRPr="002D14A0">
        <w:t xml:space="preserve">In this contribution, </w:t>
      </w:r>
      <w:r>
        <w:t xml:space="preserve">we discussed the open details of </w:t>
      </w:r>
      <w:r w:rsidRPr="002D14A0">
        <w:t xml:space="preserve">Rel-18 </w:t>
      </w:r>
      <w:proofErr w:type="spellStart"/>
      <w:r w:rsidRPr="002D14A0">
        <w:t>eRedCap</w:t>
      </w:r>
      <w:proofErr w:type="spellEnd"/>
      <w:r w:rsidRPr="002D14A0">
        <w:t xml:space="preserve"> UE features.</w:t>
      </w:r>
    </w:p>
    <w:p w14:paraId="3F515D89" w14:textId="3DFB8195" w:rsidR="00D10185" w:rsidRDefault="00D10185" w:rsidP="00D10185">
      <w:pPr>
        <w:pStyle w:val="1"/>
      </w:pPr>
      <w:bookmarkStart w:id="2" w:name="_Hlk115464106"/>
      <w:r w:rsidRPr="00D10185">
        <w:t xml:space="preserve">For 5MHz Bandwidth </w:t>
      </w:r>
      <w:proofErr w:type="spellStart"/>
      <w:r w:rsidRPr="00D10185">
        <w:t>RedCap</w:t>
      </w:r>
      <w:proofErr w:type="spellEnd"/>
      <w:r w:rsidRPr="00D10185">
        <w:t xml:space="preserve"> UE</w:t>
      </w:r>
    </w:p>
    <w:p w14:paraId="535C6621" w14:textId="09160429" w:rsidR="005A7F87" w:rsidRDefault="00930DBC" w:rsidP="00A414C6">
      <w:r>
        <w:t>Due to distinction to Rel-17, t</w:t>
      </w:r>
      <w:r w:rsidR="00A414C6">
        <w:t xml:space="preserve">he </w:t>
      </w:r>
      <w:r>
        <w:t>5</w:t>
      </w:r>
      <w:r w:rsidR="00A414C6">
        <w:t xml:space="preserve">MHz bandwidth </w:t>
      </w:r>
      <w:proofErr w:type="spellStart"/>
      <w:r w:rsidR="00A414C6">
        <w:t>RedCap</w:t>
      </w:r>
      <w:proofErr w:type="spellEnd"/>
      <w:r w:rsidR="00A414C6">
        <w:t xml:space="preserve"> UE inherit</w:t>
      </w:r>
      <w:r>
        <w:t xml:space="preserve"> and copy </w:t>
      </w:r>
      <w:r w:rsidR="00ED756B">
        <w:t xml:space="preserve">the </w:t>
      </w:r>
      <w:r>
        <w:t>basic</w:t>
      </w:r>
      <w:r w:rsidR="00A414C6">
        <w:t xml:space="preserve"> Rel-17 </w:t>
      </w:r>
      <w:proofErr w:type="spellStart"/>
      <w:r w:rsidR="00A414C6">
        <w:t>RedCap</w:t>
      </w:r>
      <w:proofErr w:type="spellEnd"/>
      <w:r w:rsidR="00A414C6">
        <w:t xml:space="preserve"> </w:t>
      </w:r>
      <w:r>
        <w:t>component</w:t>
      </w:r>
      <w:r w:rsidR="005E45FC">
        <w:t>s</w:t>
      </w:r>
      <w:r w:rsidR="00A414C6">
        <w:t xml:space="preserve">. </w:t>
      </w:r>
      <w:r w:rsidR="005A7F87">
        <w:t>The</w:t>
      </w:r>
      <w:r w:rsidR="00A414C6">
        <w:t xml:space="preserve"> </w:t>
      </w:r>
      <w:r w:rsidR="005A7F87">
        <w:t>Rel-17 pre-requisite cannot be applied</w:t>
      </w:r>
      <w:r w:rsidR="00A414C6" w:rsidRPr="00E80A6B">
        <w:t xml:space="preserve">. </w:t>
      </w:r>
      <w:r w:rsidR="005A7F87">
        <w:t>Instead</w:t>
      </w:r>
      <w:r w:rsidR="00496A49">
        <w:t xml:space="preserve">, </w:t>
      </w:r>
      <w:r w:rsidR="00783C43">
        <w:t xml:space="preserve">it has additional </w:t>
      </w:r>
      <w:r w:rsidR="00496A49">
        <w:t xml:space="preserve">10Mbps </w:t>
      </w:r>
      <w:r w:rsidR="00783C43">
        <w:t>data rate, 5MHz data and RAR relaxation</w:t>
      </w:r>
      <w:r w:rsidR="00ED756B">
        <w:t xml:space="preserve"> on to those component</w:t>
      </w:r>
      <w:r w:rsidR="00783C43">
        <w:t xml:space="preserve">. Regarding the 10Mbps, we consider the </w:t>
      </w:r>
      <w:r w:rsidR="004A2ED4">
        <w:t xml:space="preserve">correct definition would be up to </w:t>
      </w:r>
      <m:oMath>
        <m:sSubSup>
          <m:sSubSupPr>
            <m:ctrlPr>
              <w:rPr>
                <w:rFonts w:ascii="Cambria Math" w:hAnsi="Cambria Math"/>
              </w:rPr>
            </m:ctrlPr>
          </m:sSubSupPr>
          <m:e>
            <m:r>
              <m:rPr>
                <m:sty m:val="p"/>
              </m:rPr>
              <w:rPr>
                <w:rFonts w:ascii="Cambria Math" w:hAnsi="Cambria Math"/>
              </w:rPr>
              <m:t>v</m:t>
            </m:r>
          </m:e>
          <m:sub>
            <m:r>
              <m:rPr>
                <m:sty m:val="p"/>
              </m:rPr>
              <w:rPr>
                <w:rFonts w:ascii="Cambria Math" w:hAnsi="Cambria Math"/>
              </w:rPr>
              <m:t>Layers</m:t>
            </m:r>
          </m:sub>
          <m:sup>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Q</m:t>
            </m:r>
          </m:e>
          <m:sub>
            <m:r>
              <m:rPr>
                <m:sty m:val="p"/>
              </m:rPr>
              <w:rPr>
                <w:rFonts w:ascii="Cambria Math" w:hAnsi="Cambria Math"/>
              </w:rPr>
              <m:t>m</m:t>
            </m:r>
          </m:sub>
          <m:sup>
            <m:d>
              <m:dPr>
                <m:ctrlPr>
                  <w:rPr>
                    <w:rFonts w:ascii="Cambria Math" w:hAnsi="Cambria Math"/>
                  </w:rPr>
                </m:ctrlPr>
              </m:dPr>
              <m:e>
                <m:r>
                  <m:rPr>
                    <m:sty m:val="p"/>
                  </m:rPr>
                  <w:rPr>
                    <w:rFonts w:ascii="Cambria Math" w:hAnsi="Cambria Math"/>
                  </w:rPr>
                  <m:t>j</m:t>
                </m:r>
              </m:e>
            </m:d>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f</m:t>
            </m:r>
          </m:e>
          <m:sub/>
          <m:sup>
            <m:d>
              <m:dPr>
                <m:ctrlPr>
                  <w:rPr>
                    <w:rFonts w:ascii="Cambria Math" w:hAnsi="Cambria Math"/>
                  </w:rPr>
                </m:ctrlPr>
              </m:dPr>
              <m:e>
                <m:r>
                  <m:rPr>
                    <m:sty m:val="p"/>
                  </m:rPr>
                  <w:rPr>
                    <w:rFonts w:ascii="Cambria Math" w:hAnsi="Cambria Math"/>
                  </w:rPr>
                  <m:t>j</m:t>
                </m:r>
              </m:e>
            </m:d>
          </m:sup>
        </m:sSubSup>
      </m:oMath>
      <w:r w:rsidR="004A2ED4" w:rsidRPr="00E80A6B">
        <w:t xml:space="preserve"> </w:t>
      </w:r>
      <w:r w:rsidR="004A2ED4">
        <w:t>= 3.2, which also depending on the final decision of PR1.</w:t>
      </w:r>
    </w:p>
    <w:p w14:paraId="2E872606" w14:textId="7D467B89" w:rsidR="0016322E" w:rsidRDefault="004A2ED4" w:rsidP="00D10185">
      <w:pPr>
        <w:rPr>
          <w:lang w:eastAsia="x-none"/>
        </w:rPr>
      </w:pPr>
      <w:r>
        <w:rPr>
          <w:lang w:eastAsia="x-none"/>
        </w:rPr>
        <w:t xml:space="preserve">Proposal 1: The narrow band </w:t>
      </w:r>
      <w:proofErr w:type="spellStart"/>
      <w:r>
        <w:rPr>
          <w:lang w:eastAsia="x-none"/>
        </w:rPr>
        <w:t>eRedCap</w:t>
      </w:r>
      <w:proofErr w:type="spellEnd"/>
      <w:r>
        <w:rPr>
          <w:lang w:eastAsia="x-none"/>
        </w:rPr>
        <w:t xml:space="preserve"> UE use “</w:t>
      </w:r>
      <w:r>
        <w:t xml:space="preserve">up to </w:t>
      </w:r>
      <m:oMath>
        <m:sSubSup>
          <m:sSubSupPr>
            <m:ctrlPr>
              <w:rPr>
                <w:rFonts w:ascii="Cambria Math" w:hAnsi="Cambria Math"/>
              </w:rPr>
            </m:ctrlPr>
          </m:sSubSupPr>
          <m:e>
            <m:r>
              <m:rPr>
                <m:sty m:val="p"/>
              </m:rPr>
              <w:rPr>
                <w:rFonts w:ascii="Cambria Math" w:hAnsi="Cambria Math"/>
              </w:rPr>
              <m:t>v</m:t>
            </m:r>
          </m:e>
          <m:sub>
            <m:r>
              <m:rPr>
                <m:sty m:val="p"/>
              </m:rPr>
              <w:rPr>
                <w:rFonts w:ascii="Cambria Math" w:hAnsi="Cambria Math"/>
              </w:rPr>
              <m:t>Layers</m:t>
            </m:r>
          </m:sub>
          <m:sup>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Q</m:t>
            </m:r>
          </m:e>
          <m:sub>
            <m:r>
              <m:rPr>
                <m:sty m:val="p"/>
              </m:rPr>
              <w:rPr>
                <w:rFonts w:ascii="Cambria Math" w:hAnsi="Cambria Math"/>
              </w:rPr>
              <m:t>m</m:t>
            </m:r>
          </m:sub>
          <m:sup>
            <m:d>
              <m:dPr>
                <m:ctrlPr>
                  <w:rPr>
                    <w:rFonts w:ascii="Cambria Math" w:hAnsi="Cambria Math"/>
                  </w:rPr>
                </m:ctrlPr>
              </m:dPr>
              <m:e>
                <m:r>
                  <m:rPr>
                    <m:sty m:val="p"/>
                  </m:rPr>
                  <w:rPr>
                    <w:rFonts w:ascii="Cambria Math" w:hAnsi="Cambria Math"/>
                  </w:rPr>
                  <m:t>j</m:t>
                </m:r>
              </m:e>
            </m:d>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f</m:t>
            </m:r>
          </m:e>
          <m:sub/>
          <m:sup>
            <m:d>
              <m:dPr>
                <m:ctrlPr>
                  <w:rPr>
                    <w:rFonts w:ascii="Cambria Math" w:hAnsi="Cambria Math"/>
                  </w:rPr>
                </m:ctrlPr>
              </m:dPr>
              <m:e>
                <m:r>
                  <m:rPr>
                    <m:sty m:val="p"/>
                  </m:rPr>
                  <w:rPr>
                    <w:rFonts w:ascii="Cambria Math" w:hAnsi="Cambria Math"/>
                  </w:rPr>
                  <m:t>j</m:t>
                </m:r>
              </m:e>
            </m:d>
          </m:sup>
        </m:sSubSup>
      </m:oMath>
      <w:r w:rsidRPr="00E80A6B">
        <w:t xml:space="preserve"> </w:t>
      </w:r>
      <w:r>
        <w:t>= 3.2,</w:t>
      </w:r>
      <w:r>
        <w:rPr>
          <w:lang w:eastAsia="x-none"/>
        </w:rPr>
        <w:t>” instead of “</w:t>
      </w:r>
      <w:r w:rsidR="0016322E" w:rsidRPr="0016322E">
        <w:rPr>
          <w:lang w:eastAsia="x-none"/>
        </w:rPr>
        <w:t>DL/UL peak data rate target of 10 Mbps</w:t>
      </w:r>
      <w:r>
        <w:rPr>
          <w:lang w:eastAsia="x-none"/>
        </w:rPr>
        <w:t>”.</w:t>
      </w:r>
    </w:p>
    <w:p w14:paraId="22134EDD" w14:textId="18553B30" w:rsidR="0016322E" w:rsidRDefault="004A2ED4" w:rsidP="00D10185">
      <w:pPr>
        <w:rPr>
          <w:lang w:eastAsia="x-none"/>
        </w:rPr>
      </w:pPr>
      <w:r>
        <w:rPr>
          <w:lang w:eastAsia="x-none"/>
        </w:rPr>
        <w:t>In component of “</w:t>
      </w:r>
      <w:r w:rsidRPr="004A2ED4">
        <w:rPr>
          <w:lang w:eastAsia="x-none"/>
        </w:rPr>
        <w:t xml:space="preserve">Early indication of </w:t>
      </w:r>
      <w:proofErr w:type="spellStart"/>
      <w:r w:rsidRPr="004A2ED4">
        <w:rPr>
          <w:lang w:eastAsia="x-none"/>
        </w:rPr>
        <w:t>RedCap</w:t>
      </w:r>
      <w:proofErr w:type="spellEnd"/>
      <w:r w:rsidRPr="004A2ED4">
        <w:rPr>
          <w:lang w:eastAsia="x-none"/>
        </w:rPr>
        <w:t xml:space="preserve"> UE in Msg.1 for 4-step RACH</w:t>
      </w:r>
      <w:r>
        <w:rPr>
          <w:lang w:eastAsia="x-none"/>
        </w:rPr>
        <w:t xml:space="preserve">”, it does not </w:t>
      </w:r>
      <w:r w:rsidR="007D5FBE">
        <w:rPr>
          <w:lang w:eastAsia="x-none"/>
        </w:rPr>
        <w:t>mean</w:t>
      </w:r>
      <w:r>
        <w:rPr>
          <w:lang w:eastAsia="x-none"/>
        </w:rPr>
        <w:t xml:space="preserve"> for Rel-17 </w:t>
      </w:r>
      <w:proofErr w:type="spellStart"/>
      <w:r>
        <w:rPr>
          <w:lang w:eastAsia="x-none"/>
        </w:rPr>
        <w:t>RedCap</w:t>
      </w:r>
      <w:proofErr w:type="spellEnd"/>
      <w:r w:rsidR="007D5FBE">
        <w:rPr>
          <w:lang w:eastAsia="x-none"/>
        </w:rPr>
        <w:t xml:space="preserve"> UE. It actually means Rel-18 </w:t>
      </w:r>
      <w:proofErr w:type="spellStart"/>
      <w:r w:rsidR="007D5FBE">
        <w:rPr>
          <w:lang w:eastAsia="x-none"/>
        </w:rPr>
        <w:t>RedCap</w:t>
      </w:r>
      <w:proofErr w:type="spellEnd"/>
      <w:r w:rsidR="007D5FBE">
        <w:rPr>
          <w:lang w:eastAsia="x-none"/>
        </w:rPr>
        <w:t xml:space="preserve"> UE. That should also be applied for 20MHz Rel-18 </w:t>
      </w:r>
      <w:proofErr w:type="spellStart"/>
      <w:r w:rsidR="007D5FBE">
        <w:rPr>
          <w:lang w:eastAsia="x-none"/>
        </w:rPr>
        <w:t>RedCap</w:t>
      </w:r>
      <w:proofErr w:type="spellEnd"/>
      <w:r w:rsidR="007D5FBE">
        <w:rPr>
          <w:lang w:eastAsia="x-none"/>
        </w:rPr>
        <w:t xml:space="preserve"> UE.</w:t>
      </w:r>
    </w:p>
    <w:p w14:paraId="58132DBF" w14:textId="79800C86" w:rsidR="007D5FBE" w:rsidRDefault="007D5FBE" w:rsidP="007D5FBE">
      <w:pPr>
        <w:rPr>
          <w:lang w:eastAsia="x-none"/>
        </w:rPr>
      </w:pPr>
      <w:r>
        <w:rPr>
          <w:lang w:eastAsia="x-none"/>
        </w:rPr>
        <w:t xml:space="preserve">Proposal </w:t>
      </w:r>
      <w:r w:rsidR="00A95972">
        <w:rPr>
          <w:lang w:eastAsia="x-none"/>
        </w:rPr>
        <w:t>2</w:t>
      </w:r>
      <w:r>
        <w:rPr>
          <w:lang w:eastAsia="x-none"/>
        </w:rPr>
        <w:t xml:space="preserve">: The </w:t>
      </w:r>
      <w:proofErr w:type="spellStart"/>
      <w:r>
        <w:rPr>
          <w:lang w:eastAsia="x-none"/>
        </w:rPr>
        <w:t>eRedCap</w:t>
      </w:r>
      <w:proofErr w:type="spellEnd"/>
      <w:r>
        <w:rPr>
          <w:lang w:eastAsia="x-none"/>
        </w:rPr>
        <w:t xml:space="preserve"> UE use “</w:t>
      </w:r>
      <w:r w:rsidRPr="004A2ED4">
        <w:rPr>
          <w:lang w:eastAsia="x-none"/>
        </w:rPr>
        <w:t xml:space="preserve">Early indication of </w:t>
      </w:r>
      <w:r>
        <w:rPr>
          <w:lang w:eastAsia="x-none"/>
        </w:rPr>
        <w:t xml:space="preserve">Rel-18 </w:t>
      </w:r>
      <w:proofErr w:type="spellStart"/>
      <w:r>
        <w:rPr>
          <w:lang w:eastAsia="x-none"/>
        </w:rPr>
        <w:t>e</w:t>
      </w:r>
      <w:r w:rsidRPr="004A2ED4">
        <w:rPr>
          <w:lang w:eastAsia="x-none"/>
        </w:rPr>
        <w:t>RedCap</w:t>
      </w:r>
      <w:proofErr w:type="spellEnd"/>
      <w:r w:rsidRPr="004A2ED4">
        <w:rPr>
          <w:lang w:eastAsia="x-none"/>
        </w:rPr>
        <w:t xml:space="preserve"> UE in Msg.1 for 4-step RACH</w:t>
      </w:r>
      <w:r>
        <w:rPr>
          <w:lang w:eastAsia="x-none"/>
        </w:rPr>
        <w:t>”</w:t>
      </w:r>
      <w:r w:rsidR="00B30B89">
        <w:rPr>
          <w:lang w:eastAsia="x-none"/>
        </w:rPr>
        <w:t xml:space="preserve"> as one component</w:t>
      </w:r>
      <w:r>
        <w:rPr>
          <w:lang w:eastAsia="x-none"/>
        </w:rPr>
        <w:t>.</w:t>
      </w:r>
    </w:p>
    <w:p w14:paraId="17CDA1FB" w14:textId="77777777" w:rsidR="00D10185" w:rsidRDefault="00D10185" w:rsidP="00D10185">
      <w:pPr>
        <w:pStyle w:val="1"/>
        <w:spacing w:after="100"/>
      </w:pPr>
      <w:r w:rsidRPr="00D10185">
        <w:t xml:space="preserve">For 20MHz Bandwidth </w:t>
      </w:r>
      <w:proofErr w:type="spellStart"/>
      <w:r w:rsidRPr="00D10185">
        <w:t>RedCap</w:t>
      </w:r>
      <w:proofErr w:type="spellEnd"/>
      <w:r w:rsidRPr="00D10185">
        <w:t xml:space="preserve"> UE</w:t>
      </w:r>
    </w:p>
    <w:p w14:paraId="7D205FB1" w14:textId="53A9C335" w:rsidR="007D5FBE" w:rsidRDefault="002516EE" w:rsidP="002702F9">
      <w:bookmarkStart w:id="3" w:name="_Hlk142585447"/>
      <w:bookmarkEnd w:id="2"/>
      <w:r>
        <w:t xml:space="preserve">The 20MHz bandwidth </w:t>
      </w:r>
      <w:proofErr w:type="spellStart"/>
      <w:r w:rsidR="007D5FBE">
        <w:t>e</w:t>
      </w:r>
      <w:r>
        <w:t>RedCap</w:t>
      </w:r>
      <w:proofErr w:type="spellEnd"/>
      <w:r>
        <w:t xml:space="preserve"> </w:t>
      </w:r>
      <w:r w:rsidR="00380A2A">
        <w:t xml:space="preserve">UE </w:t>
      </w:r>
      <w:r>
        <w:t xml:space="preserve">should </w:t>
      </w:r>
      <w:r w:rsidR="007D5FBE">
        <w:t>also assume RAR processing time relaxation. Although we haven’t discussed it and may not have time to re-exam those aspects, there are few consideration lead to assumption. For the PR1 UE, the processing time would increase in same way, regardless of BB bandwidth.</w:t>
      </w:r>
      <w:r w:rsidR="00A95972">
        <w:t xml:space="preserve"> And, the earlier indication </w:t>
      </w:r>
      <w:r w:rsidR="00382C3B">
        <w:t>is</w:t>
      </w:r>
      <w:r w:rsidR="00A95972">
        <w:t xml:space="preserve"> shared</w:t>
      </w:r>
      <w:r w:rsidR="00366B2C">
        <w:t xml:space="preserve"> for 48-1/2</w:t>
      </w:r>
      <w:r w:rsidR="00A95972">
        <w:t>, there is not room for only optimizing standalone PR1 case.</w:t>
      </w:r>
    </w:p>
    <w:bookmarkEnd w:id="3"/>
    <w:p w14:paraId="7C626D94" w14:textId="0EACFF43" w:rsidR="00B30B89" w:rsidRDefault="00A95972" w:rsidP="00A95972">
      <w:pPr>
        <w:rPr>
          <w:lang w:eastAsia="x-none"/>
        </w:rPr>
      </w:pPr>
      <w:r>
        <w:rPr>
          <w:lang w:eastAsia="x-none"/>
        </w:rPr>
        <w:t>Proposal 3: Remove the bracket of “</w:t>
      </w:r>
      <w:r w:rsidRPr="00A95972">
        <w:rPr>
          <w:lang w:eastAsia="x-none"/>
        </w:rPr>
        <w:t>[13. Relaxed RAR-PDSCH processing timeline]</w:t>
      </w:r>
      <w:r>
        <w:rPr>
          <w:lang w:eastAsia="x-none"/>
        </w:rPr>
        <w:t xml:space="preserve">” for Rel-18 standalone PR1 </w:t>
      </w:r>
      <w:proofErr w:type="spellStart"/>
      <w:r>
        <w:rPr>
          <w:lang w:eastAsia="x-none"/>
        </w:rPr>
        <w:t>eRedCap</w:t>
      </w:r>
      <w:proofErr w:type="spellEnd"/>
      <w:r>
        <w:rPr>
          <w:lang w:eastAsia="x-none"/>
        </w:rPr>
        <w:t xml:space="preserve"> UE.</w:t>
      </w:r>
    </w:p>
    <w:p w14:paraId="1DC96E9B" w14:textId="5040C4E0" w:rsidR="00B30B89" w:rsidRDefault="00B30B89" w:rsidP="00A95972">
      <w:pPr>
        <w:rPr>
          <w:lang w:eastAsia="x-none"/>
        </w:rPr>
      </w:pPr>
      <w:r>
        <w:rPr>
          <w:lang w:eastAsia="x-none"/>
        </w:rPr>
        <w:t xml:space="preserve">For 10Mbps data rate we should also use the same way as 5MHz </w:t>
      </w:r>
      <w:proofErr w:type="spellStart"/>
      <w:r>
        <w:rPr>
          <w:lang w:eastAsia="x-none"/>
        </w:rPr>
        <w:t>eRedCap</w:t>
      </w:r>
      <w:proofErr w:type="spellEnd"/>
      <w:r>
        <w:rPr>
          <w:lang w:eastAsia="x-none"/>
        </w:rPr>
        <w:t xml:space="preserve"> UE, e.g., </w:t>
      </w:r>
      <w:r>
        <w:t xml:space="preserve">up to </w:t>
      </w:r>
      <m:oMath>
        <m:sSubSup>
          <m:sSubSupPr>
            <m:ctrlPr>
              <w:rPr>
                <w:rFonts w:ascii="Cambria Math" w:hAnsi="Cambria Math"/>
              </w:rPr>
            </m:ctrlPr>
          </m:sSubSupPr>
          <m:e>
            <m:r>
              <m:rPr>
                <m:sty m:val="p"/>
              </m:rPr>
              <w:rPr>
                <w:rFonts w:ascii="Cambria Math" w:hAnsi="Cambria Math"/>
              </w:rPr>
              <m:t>v</m:t>
            </m:r>
          </m:e>
          <m:sub>
            <m:r>
              <m:rPr>
                <m:sty m:val="p"/>
              </m:rPr>
              <w:rPr>
                <w:rFonts w:ascii="Cambria Math" w:hAnsi="Cambria Math"/>
              </w:rPr>
              <m:t>Layers</m:t>
            </m:r>
          </m:sub>
          <m:sup>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Q</m:t>
            </m:r>
          </m:e>
          <m:sub>
            <m:r>
              <m:rPr>
                <m:sty m:val="p"/>
              </m:rPr>
              <w:rPr>
                <w:rFonts w:ascii="Cambria Math" w:hAnsi="Cambria Math"/>
              </w:rPr>
              <m:t>m</m:t>
            </m:r>
          </m:sub>
          <m:sup>
            <m:d>
              <m:dPr>
                <m:ctrlPr>
                  <w:rPr>
                    <w:rFonts w:ascii="Cambria Math" w:hAnsi="Cambria Math"/>
                  </w:rPr>
                </m:ctrlPr>
              </m:dPr>
              <m:e>
                <m:r>
                  <m:rPr>
                    <m:sty m:val="p"/>
                  </m:rPr>
                  <w:rPr>
                    <w:rFonts w:ascii="Cambria Math" w:hAnsi="Cambria Math"/>
                  </w:rPr>
                  <m:t>j</m:t>
                </m:r>
              </m:e>
            </m:d>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f</m:t>
            </m:r>
          </m:e>
          <m:sub/>
          <m:sup>
            <m:d>
              <m:dPr>
                <m:ctrlPr>
                  <w:rPr>
                    <w:rFonts w:ascii="Cambria Math" w:hAnsi="Cambria Math"/>
                  </w:rPr>
                </m:ctrlPr>
              </m:dPr>
              <m:e>
                <m:r>
                  <m:rPr>
                    <m:sty m:val="p"/>
                  </m:rPr>
                  <w:rPr>
                    <w:rFonts w:ascii="Cambria Math" w:hAnsi="Cambria Math"/>
                  </w:rPr>
                  <m:t>j</m:t>
                </m:r>
              </m:e>
            </m:d>
          </m:sup>
        </m:sSubSup>
      </m:oMath>
      <w:r w:rsidRPr="00E80A6B">
        <w:t xml:space="preserve"> </w:t>
      </w:r>
      <w:r>
        <w:t>= 0.75.</w:t>
      </w:r>
      <w:r w:rsidR="00FA0EFC">
        <w:t xml:space="preserve"> </w:t>
      </w:r>
      <w:bookmarkStart w:id="4" w:name="_GoBack"/>
      <w:bookmarkEnd w:id="4"/>
    </w:p>
    <w:p w14:paraId="61DDF406" w14:textId="3FFD53EC" w:rsidR="004103D7" w:rsidRDefault="00117472" w:rsidP="00C6119D">
      <w:pPr>
        <w:pStyle w:val="1"/>
      </w:pPr>
      <w:r>
        <w:rPr>
          <w:rFonts w:eastAsia="宋体" w:hint="eastAsia"/>
          <w:lang w:eastAsia="zh-CN"/>
        </w:rPr>
        <w:t>Co</w:t>
      </w:r>
      <w:r w:rsidR="004103D7">
        <w:t>nclusion</w:t>
      </w:r>
    </w:p>
    <w:p w14:paraId="61AA3C72" w14:textId="05A84908" w:rsidR="000725E0" w:rsidRDefault="004D1940" w:rsidP="004A1143">
      <w:pPr>
        <w:rPr>
          <w:lang w:eastAsia="x-none"/>
        </w:rPr>
      </w:pPr>
      <w:r w:rsidRPr="004D1940">
        <w:rPr>
          <w:lang w:eastAsia="x-none"/>
        </w:rPr>
        <w:t>In this contribution,</w:t>
      </w:r>
      <w:r w:rsidR="00C33CEB">
        <w:t xml:space="preserve"> we have discussed and analyzed </w:t>
      </w:r>
      <w:r w:rsidR="00E30D66">
        <w:t>initial consideration for</w:t>
      </w:r>
      <w:r w:rsidR="00C33CEB">
        <w:t xml:space="preserve"> the </w:t>
      </w:r>
      <w:r w:rsidR="00E30D66">
        <w:t xml:space="preserve">Rel-18 </w:t>
      </w:r>
      <w:proofErr w:type="spellStart"/>
      <w:r w:rsidR="007C58C7">
        <w:t>e</w:t>
      </w:r>
      <w:r w:rsidR="00C33CEB">
        <w:t>RedCap</w:t>
      </w:r>
      <w:proofErr w:type="spellEnd"/>
      <w:r w:rsidR="00C33CEB">
        <w:t xml:space="preserve"> </w:t>
      </w:r>
      <w:r w:rsidR="00921999">
        <w:t xml:space="preserve">UE </w:t>
      </w:r>
      <w:r w:rsidR="00C33CEB">
        <w:t xml:space="preserve">devices. </w:t>
      </w:r>
      <w:r w:rsidR="00D16E25">
        <w:rPr>
          <w:lang w:eastAsia="x-none"/>
        </w:rPr>
        <w:t xml:space="preserve">As summary, we </w:t>
      </w:r>
      <w:r w:rsidR="001C2B12">
        <w:rPr>
          <w:lang w:eastAsia="x-none"/>
        </w:rPr>
        <w:t>propose</w:t>
      </w:r>
      <w:r w:rsidR="00C33CEB">
        <w:rPr>
          <w:lang w:eastAsia="x-none"/>
        </w:rPr>
        <w:t>:</w:t>
      </w:r>
    </w:p>
    <w:p w14:paraId="471756A9" w14:textId="77777777" w:rsidR="003426F2" w:rsidRDefault="003426F2" w:rsidP="003426F2">
      <w:pPr>
        <w:rPr>
          <w:lang w:eastAsia="x-none"/>
        </w:rPr>
      </w:pPr>
      <w:r>
        <w:rPr>
          <w:lang w:eastAsia="x-none"/>
        </w:rPr>
        <w:t xml:space="preserve">Proposal 1: The narrow band </w:t>
      </w:r>
      <w:proofErr w:type="spellStart"/>
      <w:r>
        <w:rPr>
          <w:lang w:eastAsia="x-none"/>
        </w:rPr>
        <w:t>eRedCap</w:t>
      </w:r>
      <w:proofErr w:type="spellEnd"/>
      <w:r>
        <w:rPr>
          <w:lang w:eastAsia="x-none"/>
        </w:rPr>
        <w:t xml:space="preserve"> UE use “</w:t>
      </w:r>
      <w:r>
        <w:t xml:space="preserve">up to </w:t>
      </w:r>
      <m:oMath>
        <m:sSubSup>
          <m:sSubSupPr>
            <m:ctrlPr>
              <w:rPr>
                <w:rFonts w:ascii="Cambria Math" w:hAnsi="Cambria Math"/>
              </w:rPr>
            </m:ctrlPr>
          </m:sSubSupPr>
          <m:e>
            <m:r>
              <m:rPr>
                <m:sty m:val="p"/>
              </m:rPr>
              <w:rPr>
                <w:rFonts w:ascii="Cambria Math" w:hAnsi="Cambria Math"/>
              </w:rPr>
              <m:t>v</m:t>
            </m:r>
          </m:e>
          <m:sub>
            <m:r>
              <m:rPr>
                <m:sty m:val="p"/>
              </m:rPr>
              <w:rPr>
                <w:rFonts w:ascii="Cambria Math" w:hAnsi="Cambria Math"/>
              </w:rPr>
              <m:t>Layers</m:t>
            </m:r>
          </m:sub>
          <m:sup>
            <m:r>
              <m:rPr>
                <m:sty m:val="p"/>
              </m:rPr>
              <w:rPr>
                <w:rFonts w:ascii="Cambria Math" w:hAnsi="Cambria Math"/>
              </w:rPr>
              <m:t>(j)</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Q</m:t>
            </m:r>
          </m:e>
          <m:sub>
            <m:r>
              <m:rPr>
                <m:sty m:val="p"/>
              </m:rPr>
              <w:rPr>
                <w:rFonts w:ascii="Cambria Math" w:hAnsi="Cambria Math"/>
              </w:rPr>
              <m:t>m</m:t>
            </m:r>
          </m:sub>
          <m:sup>
            <m:d>
              <m:dPr>
                <m:ctrlPr>
                  <w:rPr>
                    <w:rFonts w:ascii="Cambria Math" w:hAnsi="Cambria Math"/>
                  </w:rPr>
                </m:ctrlPr>
              </m:dPr>
              <m:e>
                <m:r>
                  <m:rPr>
                    <m:sty m:val="p"/>
                  </m:rPr>
                  <w:rPr>
                    <w:rFonts w:ascii="Cambria Math" w:hAnsi="Cambria Math"/>
                  </w:rPr>
                  <m:t>j</m:t>
                </m:r>
              </m:e>
            </m:d>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f</m:t>
            </m:r>
          </m:e>
          <m:sub/>
          <m:sup>
            <m:d>
              <m:dPr>
                <m:ctrlPr>
                  <w:rPr>
                    <w:rFonts w:ascii="Cambria Math" w:hAnsi="Cambria Math"/>
                  </w:rPr>
                </m:ctrlPr>
              </m:dPr>
              <m:e>
                <m:r>
                  <m:rPr>
                    <m:sty m:val="p"/>
                  </m:rPr>
                  <w:rPr>
                    <w:rFonts w:ascii="Cambria Math" w:hAnsi="Cambria Math"/>
                  </w:rPr>
                  <m:t>j</m:t>
                </m:r>
              </m:e>
            </m:d>
          </m:sup>
        </m:sSubSup>
      </m:oMath>
      <w:r w:rsidRPr="00E80A6B">
        <w:t xml:space="preserve"> </w:t>
      </w:r>
      <w:r>
        <w:t>= 3.2,</w:t>
      </w:r>
      <w:r>
        <w:rPr>
          <w:lang w:eastAsia="x-none"/>
        </w:rPr>
        <w:t>” instead of “</w:t>
      </w:r>
      <w:r w:rsidRPr="0016322E">
        <w:rPr>
          <w:lang w:eastAsia="x-none"/>
        </w:rPr>
        <w:t>DL/UL peak data rate target of 10 Mbps</w:t>
      </w:r>
      <w:r>
        <w:rPr>
          <w:lang w:eastAsia="x-none"/>
        </w:rPr>
        <w:t>”.</w:t>
      </w:r>
    </w:p>
    <w:p w14:paraId="4EC1A0F7" w14:textId="77777777" w:rsidR="00B30B89" w:rsidRDefault="00B30B89" w:rsidP="00B30B89">
      <w:pPr>
        <w:rPr>
          <w:lang w:eastAsia="x-none"/>
        </w:rPr>
      </w:pPr>
      <w:r>
        <w:rPr>
          <w:lang w:eastAsia="x-none"/>
        </w:rPr>
        <w:t xml:space="preserve">Proposal 2: The </w:t>
      </w:r>
      <w:proofErr w:type="spellStart"/>
      <w:r>
        <w:rPr>
          <w:lang w:eastAsia="x-none"/>
        </w:rPr>
        <w:t>eRedCap</w:t>
      </w:r>
      <w:proofErr w:type="spellEnd"/>
      <w:r>
        <w:rPr>
          <w:lang w:eastAsia="x-none"/>
        </w:rPr>
        <w:t xml:space="preserve"> UE use “</w:t>
      </w:r>
      <w:r w:rsidRPr="004A2ED4">
        <w:rPr>
          <w:lang w:eastAsia="x-none"/>
        </w:rPr>
        <w:t xml:space="preserve">Early indication of </w:t>
      </w:r>
      <w:r>
        <w:rPr>
          <w:lang w:eastAsia="x-none"/>
        </w:rPr>
        <w:t xml:space="preserve">Rel-18 </w:t>
      </w:r>
      <w:proofErr w:type="spellStart"/>
      <w:r>
        <w:rPr>
          <w:lang w:eastAsia="x-none"/>
        </w:rPr>
        <w:t>e</w:t>
      </w:r>
      <w:r w:rsidRPr="004A2ED4">
        <w:rPr>
          <w:lang w:eastAsia="x-none"/>
        </w:rPr>
        <w:t>RedCap</w:t>
      </w:r>
      <w:proofErr w:type="spellEnd"/>
      <w:r w:rsidRPr="004A2ED4">
        <w:rPr>
          <w:lang w:eastAsia="x-none"/>
        </w:rPr>
        <w:t xml:space="preserve"> UE in Msg.1 for 4-step RACH</w:t>
      </w:r>
      <w:r>
        <w:rPr>
          <w:lang w:eastAsia="x-none"/>
        </w:rPr>
        <w:t>” as one component.</w:t>
      </w:r>
    </w:p>
    <w:p w14:paraId="52CCB819" w14:textId="77777777" w:rsidR="003426F2" w:rsidRDefault="003426F2" w:rsidP="003426F2">
      <w:pPr>
        <w:rPr>
          <w:lang w:eastAsia="x-none"/>
        </w:rPr>
      </w:pPr>
      <w:r>
        <w:rPr>
          <w:lang w:eastAsia="x-none"/>
        </w:rPr>
        <w:lastRenderedPageBreak/>
        <w:t>Proposal 3: Remove the bracket of “</w:t>
      </w:r>
      <w:r w:rsidRPr="00A95972">
        <w:rPr>
          <w:lang w:eastAsia="x-none"/>
        </w:rPr>
        <w:t>[13. Relaxed RAR-PDSCH processing timeline]</w:t>
      </w:r>
      <w:r>
        <w:rPr>
          <w:lang w:eastAsia="x-none"/>
        </w:rPr>
        <w:t xml:space="preserve">” for Rel-18 standalone PR1 </w:t>
      </w:r>
      <w:proofErr w:type="spellStart"/>
      <w:r>
        <w:rPr>
          <w:lang w:eastAsia="x-none"/>
        </w:rPr>
        <w:t>eRedCap</w:t>
      </w:r>
      <w:proofErr w:type="spellEnd"/>
      <w:r>
        <w:rPr>
          <w:lang w:eastAsia="x-none"/>
        </w:rPr>
        <w:t xml:space="preserve"> UE.</w:t>
      </w:r>
    </w:p>
    <w:p w14:paraId="2424140C" w14:textId="77777777" w:rsidR="007C5EE1" w:rsidRDefault="007C5EE1" w:rsidP="004A1143">
      <w:pPr>
        <w:rPr>
          <w:lang w:eastAsia="x-none"/>
        </w:rPr>
      </w:pPr>
    </w:p>
    <w:p w14:paraId="397D4FB7" w14:textId="77777777" w:rsidR="00605E5E" w:rsidRDefault="00605E5E" w:rsidP="00605E5E">
      <w:pPr>
        <w:pStyle w:val="1"/>
      </w:pPr>
      <w:r>
        <w:t>Reference</w:t>
      </w:r>
    </w:p>
    <w:p w14:paraId="1767F56D" w14:textId="0A46C48D" w:rsidR="00605E5E" w:rsidRDefault="00605E5E" w:rsidP="00605E5E">
      <w:pPr>
        <w:rPr>
          <w:lang w:eastAsia="x-none"/>
        </w:rPr>
      </w:pPr>
      <w:r>
        <w:rPr>
          <w:lang w:eastAsia="x-none"/>
        </w:rPr>
        <w:t xml:space="preserve">[1] </w:t>
      </w:r>
      <w:r w:rsidR="000A652E" w:rsidRPr="000A652E">
        <w:rPr>
          <w:lang w:eastAsia="x-none"/>
        </w:rPr>
        <w:t>RP-222675</w:t>
      </w:r>
      <w:r>
        <w:rPr>
          <w:lang w:eastAsia="x-none"/>
        </w:rPr>
        <w:t xml:space="preserve">, </w:t>
      </w:r>
      <w:r w:rsidR="000A652E" w:rsidRPr="000A652E">
        <w:rPr>
          <w:lang w:eastAsia="x-none"/>
        </w:rPr>
        <w:t>New WID on enhanced support of reduced capability NR devices</w:t>
      </w:r>
      <w:r>
        <w:rPr>
          <w:lang w:eastAsia="x-none"/>
        </w:rPr>
        <w:t>, Ericsson</w:t>
      </w:r>
    </w:p>
    <w:p w14:paraId="3BD5A282" w14:textId="25AC1ACB" w:rsidR="00FF6B71" w:rsidRDefault="00605E5E" w:rsidP="004A1143">
      <w:pPr>
        <w:rPr>
          <w:lang w:eastAsia="x-none"/>
        </w:rPr>
      </w:pPr>
      <w:r>
        <w:rPr>
          <w:lang w:eastAsia="x-none"/>
        </w:rPr>
        <w:t xml:space="preserve">[2] </w:t>
      </w:r>
      <w:r w:rsidR="00250517" w:rsidRPr="00250517">
        <w:rPr>
          <w:lang w:eastAsia="x-none"/>
        </w:rPr>
        <w:t>3GPP TR 38.8</w:t>
      </w:r>
      <w:r w:rsidR="000A652E">
        <w:rPr>
          <w:lang w:eastAsia="x-none"/>
        </w:rPr>
        <w:t>6</w:t>
      </w:r>
      <w:r w:rsidR="00250517" w:rsidRPr="00250517">
        <w:rPr>
          <w:lang w:eastAsia="x-none"/>
        </w:rPr>
        <w:t>5 V1</w:t>
      </w:r>
      <w:r w:rsidR="00DA2FF7">
        <w:rPr>
          <w:lang w:eastAsia="x-none"/>
        </w:rPr>
        <w:t>8</w:t>
      </w:r>
      <w:r w:rsidR="00250517" w:rsidRPr="00250517">
        <w:rPr>
          <w:lang w:eastAsia="x-none"/>
        </w:rPr>
        <w:t>.0.0</w:t>
      </w:r>
      <w:r w:rsidR="00250517">
        <w:rPr>
          <w:lang w:eastAsia="x-none"/>
        </w:rPr>
        <w:t xml:space="preserve">, </w:t>
      </w:r>
      <w:r w:rsidR="00DA2FF7" w:rsidRPr="00DA2FF7">
        <w:rPr>
          <w:lang w:eastAsia="x-none"/>
        </w:rPr>
        <w:t>Study on further NR RedCap UE complexity reduction</w:t>
      </w:r>
      <w:r w:rsidR="00DA2FF7">
        <w:rPr>
          <w:lang w:eastAsia="x-none"/>
        </w:rPr>
        <w:t>, Ericsson</w:t>
      </w:r>
    </w:p>
    <w:p w14:paraId="568CB2F0" w14:textId="6EB98F2E" w:rsidR="000D51B4" w:rsidRDefault="000D51B4" w:rsidP="004A1143">
      <w:pPr>
        <w:rPr>
          <w:lang w:eastAsia="x-none"/>
        </w:rPr>
      </w:pPr>
    </w:p>
    <w:p w14:paraId="0280950A" w14:textId="17D8DA26" w:rsidR="000D51B4" w:rsidRDefault="000D51B4" w:rsidP="000D51B4">
      <w:pPr>
        <w:pStyle w:val="1"/>
      </w:pPr>
      <w:r>
        <w:t>Appendix</w:t>
      </w:r>
    </w:p>
    <w:p w14:paraId="7535B360" w14:textId="3ACED8D9" w:rsidR="00AD57CB" w:rsidRPr="00AD57CB" w:rsidRDefault="00AD57CB" w:rsidP="00AD57CB">
      <w:pPr>
        <w:rPr>
          <w:lang w:eastAsia="x-none"/>
        </w:rPr>
      </w:pPr>
      <w:proofErr w:type="spellStart"/>
      <w:r>
        <w:rPr>
          <w:lang w:eastAsia="x-none"/>
        </w:rPr>
        <w:t>eRedCap</w:t>
      </w:r>
      <w:proofErr w:type="spellEnd"/>
      <w:r>
        <w:rPr>
          <w:lang w:eastAsia="x-none"/>
        </w:rPr>
        <w:t xml:space="preserve"> UE feature conclusion from RAN1#113: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404"/>
        <w:gridCol w:w="605"/>
        <w:gridCol w:w="932"/>
        <w:gridCol w:w="632"/>
        <w:gridCol w:w="571"/>
        <w:gridCol w:w="573"/>
        <w:gridCol w:w="680"/>
        <w:gridCol w:w="588"/>
        <w:gridCol w:w="711"/>
        <w:gridCol w:w="711"/>
        <w:gridCol w:w="699"/>
        <w:gridCol w:w="728"/>
        <w:gridCol w:w="961"/>
      </w:tblGrid>
      <w:tr w:rsidR="000D51B4" w:rsidRPr="00B2399F" w14:paraId="0B675C26" w14:textId="77777777" w:rsidTr="00B42B43">
        <w:trPr>
          <w:trHeight w:val="20"/>
        </w:trPr>
        <w:tc>
          <w:tcPr>
            <w:tcW w:w="0" w:type="auto"/>
            <w:tcBorders>
              <w:top w:val="single" w:sz="4" w:space="0" w:color="auto"/>
              <w:left w:val="single" w:sz="4" w:space="0" w:color="auto"/>
              <w:bottom w:val="single" w:sz="4" w:space="0" w:color="auto"/>
              <w:right w:val="single" w:sz="4" w:space="0" w:color="auto"/>
            </w:tcBorders>
            <w:hideMark/>
          </w:tcPr>
          <w:p w14:paraId="41B69B2F"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hAnsiTheme="majorHAnsi" w:cstheme="majorHAnsi"/>
                <w:color w:val="000000" w:themeColor="text1"/>
                <w:sz w:val="12"/>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56C265B"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hAnsiTheme="majorHAnsi" w:cstheme="majorHAnsi"/>
                <w:color w:val="000000" w:themeColor="text1"/>
                <w:sz w:val="12"/>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1082116"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hAnsiTheme="majorHAnsi" w:cstheme="majorHAnsi"/>
                <w:color w:val="000000" w:themeColor="text1"/>
                <w:sz w:val="12"/>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FEA3364"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hAnsiTheme="majorHAnsi" w:cstheme="majorHAnsi"/>
                <w:color w:val="000000" w:themeColor="text1"/>
                <w:sz w:val="12"/>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6C25A78"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hAnsiTheme="majorHAnsi" w:cstheme="majorHAnsi"/>
                <w:color w:val="000000" w:themeColor="text1"/>
                <w:sz w:val="12"/>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1590F3"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hAnsiTheme="majorHAnsi" w:cstheme="majorHAnsi"/>
                <w:color w:val="000000" w:themeColor="text1"/>
                <w:sz w:val="12"/>
                <w:szCs w:val="18"/>
              </w:rPr>
              <w:t xml:space="preserve">Need for the </w:t>
            </w:r>
            <w:proofErr w:type="spellStart"/>
            <w:r w:rsidRPr="00B2399F">
              <w:rPr>
                <w:rFonts w:asciiTheme="majorHAnsi" w:hAnsiTheme="majorHAnsi" w:cstheme="majorHAnsi"/>
                <w:color w:val="000000" w:themeColor="text1"/>
                <w:sz w:val="12"/>
                <w:szCs w:val="18"/>
              </w:rPr>
              <w:t>gNB</w:t>
            </w:r>
            <w:proofErr w:type="spellEnd"/>
            <w:r w:rsidRPr="00B2399F">
              <w:rPr>
                <w:rFonts w:asciiTheme="majorHAnsi" w:hAnsiTheme="majorHAnsi" w:cstheme="majorHAnsi"/>
                <w:color w:val="000000" w:themeColor="text1"/>
                <w:sz w:val="12"/>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B668E93"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eastAsia="Gulim" w:hAnsiTheme="majorHAnsi" w:cstheme="majorHAnsi"/>
                <w:color w:val="000000" w:themeColor="text1"/>
                <w:sz w:val="12"/>
                <w:szCs w:val="18"/>
              </w:rPr>
              <w:t xml:space="preserve">Applicable to </w:t>
            </w:r>
            <w:r w:rsidRPr="00B2399F">
              <w:rPr>
                <w:rFonts w:asciiTheme="majorHAnsi" w:hAnsiTheme="majorHAnsi" w:cstheme="majorHAnsi"/>
                <w:color w:val="000000" w:themeColor="text1"/>
                <w:sz w:val="12"/>
                <w:szCs w:val="18"/>
              </w:rPr>
              <w:t xml:space="preserve">the capability </w:t>
            </w:r>
            <w:proofErr w:type="spellStart"/>
            <w:r w:rsidRPr="00B2399F">
              <w:rPr>
                <w:rFonts w:asciiTheme="majorHAnsi" w:hAnsiTheme="majorHAnsi" w:cstheme="majorHAnsi"/>
                <w:color w:val="000000" w:themeColor="text1"/>
                <w:sz w:val="12"/>
                <w:szCs w:val="18"/>
              </w:rPr>
              <w:t>signalling</w:t>
            </w:r>
            <w:proofErr w:type="spellEnd"/>
            <w:r w:rsidRPr="00B2399F">
              <w:rPr>
                <w:rFonts w:asciiTheme="majorHAnsi" w:hAnsiTheme="majorHAnsi" w:cstheme="majorHAnsi"/>
                <w:color w:val="000000" w:themeColor="text1"/>
                <w:sz w:val="12"/>
                <w:szCs w:val="18"/>
              </w:rPr>
              <w:t xml:space="preserve"> exchange between UEs (</w:t>
            </w:r>
            <w:proofErr w:type="spellStart"/>
            <w:r w:rsidRPr="00B2399F">
              <w:rPr>
                <w:rFonts w:asciiTheme="majorHAnsi" w:hAnsiTheme="majorHAnsi" w:cstheme="majorHAnsi"/>
                <w:color w:val="000000" w:themeColor="text1"/>
                <w:sz w:val="12"/>
                <w:szCs w:val="18"/>
              </w:rPr>
              <w:t>Sidelink</w:t>
            </w:r>
            <w:proofErr w:type="spellEnd"/>
            <w:r w:rsidRPr="00B2399F">
              <w:rPr>
                <w:rFonts w:asciiTheme="majorHAnsi" w:hAnsiTheme="majorHAnsi" w:cstheme="majorHAnsi"/>
                <w:color w:val="000000" w:themeColor="text1"/>
                <w:sz w:val="12"/>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8785E25" w14:textId="77777777" w:rsidR="000D51B4" w:rsidRPr="00B2399F" w:rsidRDefault="000D51B4" w:rsidP="00B42B43">
            <w:pPr>
              <w:pStyle w:val="TAN"/>
              <w:ind w:left="0" w:firstLine="0"/>
              <w:rPr>
                <w:rFonts w:asciiTheme="majorHAnsi" w:hAnsiTheme="majorHAnsi" w:cstheme="majorHAnsi"/>
                <w:b/>
                <w:color w:val="000000" w:themeColor="text1"/>
                <w:sz w:val="12"/>
                <w:szCs w:val="18"/>
                <w:lang w:eastAsia="ja-JP"/>
              </w:rPr>
            </w:pPr>
            <w:r w:rsidRPr="00B2399F">
              <w:rPr>
                <w:rFonts w:asciiTheme="majorHAnsi" w:hAnsiTheme="majorHAnsi" w:cstheme="majorHAnsi"/>
                <w:b/>
                <w:color w:val="000000" w:themeColor="text1"/>
                <w:sz w:val="12"/>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CC06285" w14:textId="77777777" w:rsidR="000D51B4" w:rsidRPr="00B2399F" w:rsidRDefault="000D51B4" w:rsidP="00B42B43">
            <w:pPr>
              <w:pStyle w:val="TAN"/>
              <w:ind w:left="0" w:firstLine="0"/>
              <w:rPr>
                <w:rFonts w:asciiTheme="majorHAnsi" w:hAnsiTheme="majorHAnsi" w:cstheme="majorHAnsi"/>
                <w:b/>
                <w:color w:val="000000" w:themeColor="text1"/>
                <w:sz w:val="12"/>
                <w:szCs w:val="18"/>
                <w:lang w:eastAsia="ja-JP"/>
              </w:rPr>
            </w:pPr>
            <w:r w:rsidRPr="00B2399F">
              <w:rPr>
                <w:rFonts w:asciiTheme="majorHAnsi" w:hAnsiTheme="majorHAnsi" w:cstheme="majorHAnsi"/>
                <w:b/>
                <w:color w:val="000000" w:themeColor="text1"/>
                <w:sz w:val="12"/>
                <w:szCs w:val="18"/>
                <w:lang w:eastAsia="ja-JP"/>
              </w:rPr>
              <w:t>Type</w:t>
            </w:r>
          </w:p>
          <w:p w14:paraId="5B90612E" w14:textId="77777777" w:rsidR="000D51B4" w:rsidRPr="00B2399F" w:rsidRDefault="000D51B4" w:rsidP="00B42B43">
            <w:pPr>
              <w:pStyle w:val="TAN"/>
              <w:ind w:left="0" w:firstLine="0"/>
              <w:rPr>
                <w:rFonts w:asciiTheme="majorHAnsi" w:hAnsiTheme="majorHAnsi" w:cstheme="majorHAnsi"/>
                <w:b/>
                <w:color w:val="000000" w:themeColor="text1"/>
                <w:sz w:val="12"/>
                <w:szCs w:val="18"/>
                <w:lang w:eastAsia="ja-JP"/>
              </w:rPr>
            </w:pPr>
            <w:r w:rsidRPr="00B2399F">
              <w:rPr>
                <w:rFonts w:asciiTheme="majorHAnsi" w:hAnsiTheme="majorHAnsi" w:cstheme="majorHAnsi"/>
                <w:b/>
                <w:color w:val="000000" w:themeColor="text1"/>
                <w:sz w:val="12"/>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CED0BE2"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hAnsiTheme="majorHAnsi" w:cstheme="majorHAnsi"/>
                <w:color w:val="000000" w:themeColor="text1"/>
                <w:sz w:val="12"/>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CEDC5B4"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hAnsiTheme="majorHAnsi" w:cstheme="majorHAnsi"/>
                <w:color w:val="000000" w:themeColor="text1"/>
                <w:sz w:val="12"/>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8C653C0"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hAnsiTheme="majorHAnsi" w:cstheme="majorHAnsi"/>
                <w:color w:val="000000" w:themeColor="text1"/>
                <w:sz w:val="12"/>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B87998F"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hAnsiTheme="majorHAnsi" w:cstheme="majorHAnsi"/>
                <w:color w:val="000000" w:themeColor="text1"/>
                <w:sz w:val="12"/>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C1ACE40" w14:textId="77777777" w:rsidR="000D51B4" w:rsidRPr="00B2399F" w:rsidRDefault="000D51B4" w:rsidP="00B42B43">
            <w:pPr>
              <w:pStyle w:val="TAH"/>
              <w:rPr>
                <w:rFonts w:asciiTheme="majorHAnsi" w:hAnsiTheme="majorHAnsi" w:cstheme="majorHAnsi"/>
                <w:color w:val="000000" w:themeColor="text1"/>
                <w:sz w:val="12"/>
                <w:szCs w:val="18"/>
              </w:rPr>
            </w:pPr>
            <w:r w:rsidRPr="00B2399F">
              <w:rPr>
                <w:rFonts w:asciiTheme="majorHAnsi" w:hAnsiTheme="majorHAnsi" w:cstheme="majorHAnsi"/>
                <w:color w:val="000000" w:themeColor="text1"/>
                <w:sz w:val="12"/>
                <w:szCs w:val="18"/>
              </w:rPr>
              <w:t>Mandatory/Optional</w:t>
            </w:r>
          </w:p>
        </w:tc>
      </w:tr>
      <w:tr w:rsidR="000D51B4" w:rsidRPr="00B2399F" w14:paraId="77A2AB50" w14:textId="77777777" w:rsidTr="00B42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6CAB1" w14:textId="77777777" w:rsidR="000D51B4" w:rsidRPr="00B2399F" w:rsidRDefault="000D51B4" w:rsidP="00B42B43">
            <w:pPr>
              <w:pStyle w:val="TAL"/>
              <w:rPr>
                <w:rFonts w:asciiTheme="majorHAnsi" w:hAnsiTheme="majorHAnsi" w:cstheme="majorHAnsi"/>
                <w:sz w:val="12"/>
                <w:szCs w:val="18"/>
                <w:lang w:val="nl-NL" w:eastAsia="ja-JP"/>
              </w:rPr>
            </w:pPr>
            <w:r w:rsidRPr="00B2399F">
              <w:rPr>
                <w:rFonts w:cs="Arial"/>
                <w:sz w:val="12"/>
                <w:szCs w:val="18"/>
                <w:lang w:eastAsia="ja-JP"/>
              </w:rPr>
              <w:lastRenderedPageBreak/>
              <w:t xml:space="preserve">48. </w:t>
            </w:r>
            <w:proofErr w:type="spellStart"/>
            <w:r w:rsidRPr="00B2399F">
              <w:rPr>
                <w:rFonts w:cs="Arial"/>
                <w:sz w:val="12"/>
                <w:szCs w:val="18"/>
                <w:lang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A9436" w14:textId="77777777" w:rsidR="000D51B4" w:rsidRPr="00B2399F" w:rsidRDefault="000D51B4" w:rsidP="00B42B43">
            <w:pPr>
              <w:pStyle w:val="TAL"/>
              <w:rPr>
                <w:rFonts w:asciiTheme="majorHAnsi" w:hAnsiTheme="majorHAnsi" w:cstheme="majorHAnsi"/>
                <w:sz w:val="12"/>
                <w:szCs w:val="18"/>
                <w:lang w:eastAsia="ja-JP"/>
              </w:rPr>
            </w:pPr>
            <w:r w:rsidRPr="00B2399F">
              <w:rPr>
                <w:rFonts w:cs="Arial"/>
                <w:sz w:val="12"/>
                <w:szCs w:val="18"/>
                <w:lang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A008" w14:textId="77777777" w:rsidR="000D51B4" w:rsidRPr="00B2399F" w:rsidRDefault="000D51B4" w:rsidP="00B42B43">
            <w:pPr>
              <w:pStyle w:val="TAL"/>
              <w:rPr>
                <w:rFonts w:asciiTheme="majorHAnsi" w:eastAsia="宋体" w:hAnsiTheme="majorHAnsi" w:cstheme="majorHAnsi"/>
                <w:sz w:val="12"/>
                <w:szCs w:val="18"/>
                <w:lang w:eastAsia="zh-CN"/>
              </w:rPr>
            </w:pPr>
            <w:proofErr w:type="spellStart"/>
            <w:r w:rsidRPr="00B2399F">
              <w:rPr>
                <w:rFonts w:eastAsia="宋体" w:cs="Arial"/>
                <w:sz w:val="12"/>
                <w:szCs w:val="18"/>
                <w:lang w:eastAsia="zh-CN"/>
              </w:rPr>
              <w:t>RedCap</w:t>
            </w:r>
            <w:proofErr w:type="spellEnd"/>
            <w:r w:rsidRPr="00B2399F">
              <w:rPr>
                <w:rFonts w:eastAsia="宋体" w:cs="Arial"/>
                <w:sz w:val="12"/>
                <w:szCs w:val="18"/>
                <w:lang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C0029" w14:textId="77777777" w:rsidR="000D51B4" w:rsidRPr="00B2399F" w:rsidRDefault="000D51B4" w:rsidP="00B42B43">
            <w:pPr>
              <w:keepNext/>
              <w:keepLines/>
              <w:rPr>
                <w:rFonts w:ascii="Arial" w:eastAsia="MS Mincho" w:hAnsi="Arial" w:cs="Arial"/>
                <w:sz w:val="12"/>
                <w:szCs w:val="18"/>
              </w:rPr>
            </w:pPr>
            <w:r w:rsidRPr="00B2399F">
              <w:rPr>
                <w:rFonts w:ascii="Arial" w:eastAsia="MS Mincho" w:hAnsi="Arial" w:cs="Arial"/>
                <w:sz w:val="12"/>
                <w:szCs w:val="18"/>
              </w:rPr>
              <w:t xml:space="preserve">The following components are the same as for </w:t>
            </w:r>
            <w:r w:rsidRPr="00B2399F">
              <w:rPr>
                <w:rFonts w:ascii="Arial" w:eastAsia="MS Mincho" w:hAnsi="Arial" w:cs="Arial"/>
                <w:i/>
                <w:iCs/>
                <w:sz w:val="12"/>
                <w:szCs w:val="18"/>
              </w:rPr>
              <w:t>supportOfRedCap-r17</w:t>
            </w:r>
            <w:r w:rsidRPr="00B2399F">
              <w:rPr>
                <w:rFonts w:ascii="Arial" w:eastAsia="MS Mincho" w:hAnsi="Arial" w:cs="Arial"/>
                <w:sz w:val="12"/>
                <w:szCs w:val="18"/>
              </w:rPr>
              <w:t xml:space="preserve"> (28-1):</w:t>
            </w:r>
          </w:p>
          <w:p w14:paraId="650F1A01" w14:textId="77777777" w:rsidR="000D51B4" w:rsidRPr="00B2399F" w:rsidRDefault="000D51B4" w:rsidP="00B42B43">
            <w:pPr>
              <w:rPr>
                <w:rFonts w:ascii="Arial" w:hAnsi="Arial" w:cs="Arial"/>
                <w:sz w:val="12"/>
                <w:szCs w:val="18"/>
              </w:rPr>
            </w:pPr>
            <w:r w:rsidRPr="00B2399F">
              <w:rPr>
                <w:rFonts w:ascii="Arial" w:hAnsi="Arial" w:cs="Arial"/>
                <w:sz w:val="12"/>
                <w:szCs w:val="18"/>
              </w:rPr>
              <w:t xml:space="preserve">1. Maximum FR1 </w:t>
            </w:r>
            <w:proofErr w:type="spellStart"/>
            <w:r w:rsidRPr="00B2399F">
              <w:rPr>
                <w:rFonts w:ascii="Arial" w:hAnsi="Arial" w:cs="Arial"/>
                <w:sz w:val="12"/>
                <w:szCs w:val="18"/>
              </w:rPr>
              <w:t>RedCap</w:t>
            </w:r>
            <w:proofErr w:type="spellEnd"/>
            <w:r w:rsidRPr="00B2399F">
              <w:rPr>
                <w:rFonts w:ascii="Arial" w:hAnsi="Arial" w:cs="Arial"/>
                <w:sz w:val="12"/>
                <w:szCs w:val="18"/>
              </w:rPr>
              <w:t xml:space="preserve"> UE bandwidth is 20 </w:t>
            </w:r>
            <w:proofErr w:type="spellStart"/>
            <w:r w:rsidRPr="00B2399F">
              <w:rPr>
                <w:rFonts w:ascii="Arial" w:hAnsi="Arial" w:cs="Arial"/>
                <w:sz w:val="12"/>
                <w:szCs w:val="18"/>
              </w:rPr>
              <w:t>MHz.</w:t>
            </w:r>
            <w:proofErr w:type="spellEnd"/>
          </w:p>
          <w:p w14:paraId="0F6594E6" w14:textId="77777777" w:rsidR="000D51B4" w:rsidRPr="00B2399F" w:rsidRDefault="000D51B4" w:rsidP="00B42B43">
            <w:pPr>
              <w:rPr>
                <w:rFonts w:ascii="Arial" w:hAnsi="Arial" w:cs="Arial"/>
                <w:sz w:val="12"/>
                <w:szCs w:val="18"/>
              </w:rPr>
            </w:pPr>
            <w:bookmarkStart w:id="5" w:name="_Hlk142593034"/>
            <w:r w:rsidRPr="00B2399F">
              <w:rPr>
                <w:rFonts w:ascii="Arial" w:hAnsi="Arial" w:cs="Arial"/>
                <w:sz w:val="12"/>
                <w:szCs w:val="18"/>
              </w:rPr>
              <w:t xml:space="preserve">3. Early indication of </w:t>
            </w:r>
            <w:proofErr w:type="spellStart"/>
            <w:r w:rsidRPr="00B2399F">
              <w:rPr>
                <w:rFonts w:ascii="Arial" w:hAnsi="Arial" w:cs="Arial"/>
                <w:sz w:val="12"/>
                <w:szCs w:val="18"/>
              </w:rPr>
              <w:t>RedCap</w:t>
            </w:r>
            <w:proofErr w:type="spellEnd"/>
            <w:r w:rsidRPr="00B2399F">
              <w:rPr>
                <w:rFonts w:ascii="Arial" w:hAnsi="Arial" w:cs="Arial"/>
                <w:sz w:val="12"/>
                <w:szCs w:val="18"/>
              </w:rPr>
              <w:t xml:space="preserve"> UE in Msg.1 for 4-step RACH</w:t>
            </w:r>
          </w:p>
          <w:bookmarkEnd w:id="5"/>
          <w:p w14:paraId="470DEAAF" w14:textId="77777777" w:rsidR="000D51B4" w:rsidRPr="00B2399F" w:rsidRDefault="000D51B4" w:rsidP="00B42B43">
            <w:pPr>
              <w:rPr>
                <w:rFonts w:ascii="Arial" w:hAnsi="Arial" w:cs="Arial"/>
                <w:sz w:val="12"/>
                <w:szCs w:val="18"/>
              </w:rPr>
            </w:pPr>
            <w:r w:rsidRPr="00B2399F">
              <w:rPr>
                <w:rFonts w:ascii="Arial" w:hAnsi="Arial" w:cs="Arial"/>
                <w:sz w:val="12"/>
                <w:szCs w:val="18"/>
              </w:rPr>
              <w:t xml:space="preserve">4. Separate initial UL BWP for </w:t>
            </w:r>
            <w:proofErr w:type="spellStart"/>
            <w:r w:rsidRPr="00B2399F">
              <w:rPr>
                <w:rFonts w:ascii="Arial" w:hAnsi="Arial" w:cs="Arial"/>
                <w:sz w:val="12"/>
                <w:szCs w:val="18"/>
              </w:rPr>
              <w:t>RedCap</w:t>
            </w:r>
            <w:proofErr w:type="spellEnd"/>
            <w:r w:rsidRPr="00B2399F">
              <w:rPr>
                <w:rFonts w:ascii="Arial" w:hAnsi="Arial" w:cs="Arial"/>
                <w:sz w:val="12"/>
                <w:szCs w:val="18"/>
              </w:rPr>
              <w:t xml:space="preserve"> UEs</w:t>
            </w:r>
          </w:p>
          <w:p w14:paraId="7BF11F13" w14:textId="77777777" w:rsidR="000D51B4" w:rsidRPr="00B2399F" w:rsidRDefault="000D51B4" w:rsidP="00B42B43">
            <w:pPr>
              <w:rPr>
                <w:rFonts w:ascii="Arial" w:hAnsi="Arial" w:cs="Arial"/>
                <w:sz w:val="12"/>
                <w:szCs w:val="18"/>
              </w:rPr>
            </w:pPr>
            <w:r w:rsidRPr="00B2399F">
              <w:rPr>
                <w:rFonts w:ascii="Arial" w:hAnsi="Arial" w:cs="Arial"/>
                <w:sz w:val="12"/>
                <w:szCs w:val="18"/>
              </w:rPr>
              <w:t xml:space="preserve">- It includes the configuration(s) needed for </w:t>
            </w:r>
            <w:proofErr w:type="spellStart"/>
            <w:r w:rsidRPr="00B2399F">
              <w:rPr>
                <w:rFonts w:ascii="Arial" w:hAnsi="Arial" w:cs="Arial"/>
                <w:sz w:val="12"/>
                <w:szCs w:val="18"/>
              </w:rPr>
              <w:t>RedCap</w:t>
            </w:r>
            <w:proofErr w:type="spellEnd"/>
            <w:r w:rsidRPr="00B2399F">
              <w:rPr>
                <w:rFonts w:ascii="Arial" w:hAnsi="Arial" w:cs="Arial"/>
                <w:sz w:val="12"/>
                <w:szCs w:val="18"/>
              </w:rPr>
              <w:t xml:space="preserve"> UE to perform random access</w:t>
            </w:r>
          </w:p>
          <w:p w14:paraId="6C42247F" w14:textId="77777777" w:rsidR="000D51B4" w:rsidRPr="00B2399F" w:rsidRDefault="000D51B4" w:rsidP="00B42B43">
            <w:pPr>
              <w:rPr>
                <w:rFonts w:ascii="Arial" w:hAnsi="Arial" w:cs="Arial"/>
                <w:sz w:val="12"/>
                <w:szCs w:val="18"/>
              </w:rPr>
            </w:pPr>
            <w:r w:rsidRPr="00B2399F">
              <w:rPr>
                <w:rFonts w:ascii="Arial" w:hAnsi="Arial" w:cs="Arial"/>
                <w:sz w:val="12"/>
                <w:szCs w:val="18"/>
              </w:rPr>
              <w:t>- Enabling/disabling of frequency hopping for common PUCCH resources</w:t>
            </w:r>
          </w:p>
          <w:p w14:paraId="407EFB12" w14:textId="77777777" w:rsidR="000D51B4" w:rsidRPr="00B2399F" w:rsidRDefault="000D51B4" w:rsidP="00B42B43">
            <w:pPr>
              <w:rPr>
                <w:rFonts w:ascii="Arial" w:hAnsi="Arial" w:cs="Arial"/>
                <w:sz w:val="12"/>
                <w:szCs w:val="18"/>
              </w:rPr>
            </w:pPr>
            <w:r w:rsidRPr="00B2399F">
              <w:rPr>
                <w:rFonts w:ascii="Arial" w:hAnsi="Arial" w:cs="Arial"/>
                <w:sz w:val="12"/>
                <w:szCs w:val="18"/>
              </w:rPr>
              <w:t xml:space="preserve">5. Separate initial DL BWP for </w:t>
            </w:r>
            <w:proofErr w:type="spellStart"/>
            <w:r w:rsidRPr="00B2399F">
              <w:rPr>
                <w:rFonts w:ascii="Arial" w:hAnsi="Arial" w:cs="Arial"/>
                <w:sz w:val="12"/>
                <w:szCs w:val="18"/>
              </w:rPr>
              <w:t>RedCap</w:t>
            </w:r>
            <w:proofErr w:type="spellEnd"/>
            <w:r w:rsidRPr="00B2399F">
              <w:rPr>
                <w:rFonts w:ascii="Arial" w:hAnsi="Arial" w:cs="Arial"/>
                <w:sz w:val="12"/>
                <w:szCs w:val="18"/>
              </w:rPr>
              <w:t xml:space="preserve"> UEs</w:t>
            </w:r>
          </w:p>
          <w:p w14:paraId="6272C0C5" w14:textId="77777777" w:rsidR="000D51B4" w:rsidRPr="00B2399F" w:rsidRDefault="000D51B4" w:rsidP="00B42B43">
            <w:pPr>
              <w:rPr>
                <w:rFonts w:ascii="Arial" w:hAnsi="Arial" w:cs="Arial"/>
                <w:sz w:val="12"/>
                <w:szCs w:val="18"/>
              </w:rPr>
            </w:pPr>
            <w:r w:rsidRPr="00B2399F">
              <w:rPr>
                <w:rFonts w:ascii="Arial" w:hAnsi="Arial" w:cs="Arial"/>
                <w:sz w:val="12"/>
                <w:szCs w:val="18"/>
              </w:rPr>
              <w:t>- It includes CSS/CORESET for random access</w:t>
            </w:r>
          </w:p>
          <w:p w14:paraId="675A4099" w14:textId="77777777" w:rsidR="000D51B4" w:rsidRPr="00B2399F" w:rsidRDefault="000D51B4" w:rsidP="00B42B43">
            <w:pPr>
              <w:rPr>
                <w:rFonts w:ascii="Arial" w:hAnsi="Arial" w:cs="Arial"/>
                <w:sz w:val="12"/>
                <w:szCs w:val="18"/>
              </w:rPr>
            </w:pPr>
            <w:r w:rsidRPr="00B2399F">
              <w:rPr>
                <w:rFonts w:ascii="Arial" w:hAnsi="Arial" w:cs="Arial"/>
                <w:sz w:val="12"/>
                <w:szCs w:val="18"/>
              </w:rPr>
              <w:t>- For separate initial DL BWP used for paging, CD-SSB is included</w:t>
            </w:r>
          </w:p>
          <w:p w14:paraId="0C6D112A" w14:textId="77777777" w:rsidR="000D51B4" w:rsidRPr="00B2399F" w:rsidRDefault="000D51B4" w:rsidP="00B42B43">
            <w:pPr>
              <w:rPr>
                <w:rFonts w:ascii="Arial" w:hAnsi="Arial" w:cs="Arial"/>
                <w:sz w:val="12"/>
                <w:szCs w:val="18"/>
              </w:rPr>
            </w:pPr>
            <w:r w:rsidRPr="00B2399F">
              <w:rPr>
                <w:rFonts w:ascii="Arial" w:hAnsi="Arial" w:cs="Arial"/>
                <w:sz w:val="12"/>
                <w:szCs w:val="18"/>
              </w:rPr>
              <w:t>- For separate initial DL BWP only used for RACH, SSB may or may not be included</w:t>
            </w:r>
          </w:p>
          <w:p w14:paraId="4F383B18" w14:textId="77777777" w:rsidR="000D51B4" w:rsidRPr="00B2399F" w:rsidRDefault="000D51B4" w:rsidP="00B42B43">
            <w:pPr>
              <w:rPr>
                <w:rFonts w:ascii="Arial" w:hAnsi="Arial" w:cs="Arial"/>
                <w:sz w:val="12"/>
                <w:szCs w:val="18"/>
              </w:rPr>
            </w:pPr>
            <w:r w:rsidRPr="00B2399F">
              <w:rPr>
                <w:rFonts w:ascii="Arial" w:hAnsi="Arial" w:cs="Arial"/>
                <w:sz w:val="12"/>
                <w:szCs w:val="18"/>
              </w:rPr>
              <w:t>- For separate initial DL BWP used in connected mode as BWP#0 configuration option 1, CD-SSB is included</w:t>
            </w:r>
          </w:p>
          <w:p w14:paraId="3B3FE275" w14:textId="77777777" w:rsidR="000D51B4" w:rsidRPr="00B2399F" w:rsidRDefault="000D51B4" w:rsidP="00B42B43">
            <w:pPr>
              <w:rPr>
                <w:rFonts w:ascii="Arial" w:hAnsi="Arial" w:cs="Arial"/>
                <w:sz w:val="12"/>
                <w:szCs w:val="18"/>
              </w:rPr>
            </w:pPr>
            <w:r w:rsidRPr="00B2399F">
              <w:rPr>
                <w:rFonts w:ascii="Arial" w:hAnsi="Arial" w:cs="Arial"/>
                <w:sz w:val="12"/>
                <w:szCs w:val="18"/>
              </w:rPr>
              <w:t>6. 1 UE-specific RRC configured DL BWP per carrier</w:t>
            </w:r>
          </w:p>
          <w:p w14:paraId="1CDF7B12" w14:textId="77777777" w:rsidR="000D51B4" w:rsidRPr="00B2399F" w:rsidRDefault="000D51B4" w:rsidP="00B42B43">
            <w:pPr>
              <w:rPr>
                <w:rFonts w:ascii="Arial" w:hAnsi="Arial" w:cs="Arial"/>
                <w:sz w:val="12"/>
                <w:szCs w:val="18"/>
              </w:rPr>
            </w:pPr>
            <w:r w:rsidRPr="00B2399F">
              <w:rPr>
                <w:rFonts w:ascii="Arial" w:hAnsi="Arial" w:cs="Arial"/>
                <w:sz w:val="12"/>
                <w:szCs w:val="18"/>
              </w:rPr>
              <w:t xml:space="preserve">7. 1 UE-specific RRC </w:t>
            </w:r>
            <w:r w:rsidRPr="00B2399F">
              <w:rPr>
                <w:rFonts w:ascii="Arial" w:hAnsi="Arial" w:cs="Arial"/>
                <w:sz w:val="12"/>
                <w:szCs w:val="18"/>
              </w:rPr>
              <w:lastRenderedPageBreak/>
              <w:t>configured UL BWP per carrier</w:t>
            </w:r>
          </w:p>
          <w:p w14:paraId="44812FD7" w14:textId="77777777" w:rsidR="000D51B4" w:rsidRPr="00B2399F" w:rsidRDefault="000D51B4" w:rsidP="00B42B43">
            <w:pPr>
              <w:rPr>
                <w:rFonts w:ascii="Arial" w:hAnsi="Arial" w:cs="Arial"/>
                <w:sz w:val="12"/>
                <w:szCs w:val="18"/>
              </w:rPr>
            </w:pPr>
            <w:r w:rsidRPr="00B2399F">
              <w:rPr>
                <w:rFonts w:ascii="Arial" w:hAnsi="Arial" w:cs="Arial"/>
                <w:sz w:val="12"/>
                <w:szCs w:val="18"/>
              </w:rPr>
              <w:t>8. RRC reconfiguration of any parameters related to BWP</w:t>
            </w:r>
          </w:p>
          <w:p w14:paraId="2B151DD4" w14:textId="77777777" w:rsidR="000D51B4" w:rsidRPr="00B2399F" w:rsidRDefault="000D51B4" w:rsidP="00B42B43">
            <w:pPr>
              <w:rPr>
                <w:rFonts w:ascii="Arial" w:hAnsi="Arial" w:cs="Arial"/>
                <w:sz w:val="12"/>
                <w:szCs w:val="18"/>
              </w:rPr>
            </w:pPr>
            <w:r w:rsidRPr="00B2399F">
              <w:rPr>
                <w:rFonts w:ascii="Arial" w:hAnsi="Arial" w:cs="Arial"/>
                <w:sz w:val="12"/>
                <w:szCs w:val="18"/>
              </w:rPr>
              <w:t>9. UE-specific RRC configured DL BWP with CD-SSB or NCD-SSB</w:t>
            </w:r>
          </w:p>
          <w:p w14:paraId="642615DF" w14:textId="77777777" w:rsidR="000D51B4" w:rsidRPr="00B2399F" w:rsidRDefault="000D51B4" w:rsidP="00B42B43">
            <w:pPr>
              <w:rPr>
                <w:rFonts w:ascii="Arial" w:hAnsi="Arial" w:cs="Arial"/>
                <w:sz w:val="12"/>
                <w:szCs w:val="18"/>
              </w:rPr>
            </w:pPr>
            <w:r w:rsidRPr="00B2399F">
              <w:rPr>
                <w:rFonts w:ascii="Arial" w:hAnsi="Arial" w:cs="Arial"/>
                <w:sz w:val="12"/>
                <w:szCs w:val="18"/>
              </w:rPr>
              <w:t>10. NCD-SSB based measurements in RRC-configured DL BWP</w:t>
            </w:r>
          </w:p>
          <w:p w14:paraId="2421ED45" w14:textId="77777777" w:rsidR="000D51B4" w:rsidRPr="00B2399F" w:rsidRDefault="000D51B4" w:rsidP="00B42B43">
            <w:pPr>
              <w:rPr>
                <w:rFonts w:ascii="Arial" w:hAnsi="Arial" w:cs="Arial"/>
                <w:sz w:val="12"/>
                <w:szCs w:val="18"/>
              </w:rPr>
            </w:pPr>
          </w:p>
          <w:p w14:paraId="44984110" w14:textId="77777777" w:rsidR="000D51B4" w:rsidRPr="00B2399F" w:rsidRDefault="000D51B4" w:rsidP="00B42B43">
            <w:pPr>
              <w:keepNext/>
              <w:keepLines/>
              <w:rPr>
                <w:rFonts w:ascii="Arial" w:eastAsia="MS Mincho" w:hAnsi="Arial" w:cs="Arial"/>
                <w:sz w:val="12"/>
                <w:szCs w:val="18"/>
              </w:rPr>
            </w:pPr>
            <w:r w:rsidRPr="00B2399F">
              <w:rPr>
                <w:rFonts w:ascii="Arial" w:eastAsia="MS Mincho" w:hAnsi="Arial" w:cs="Arial"/>
                <w:sz w:val="12"/>
                <w:szCs w:val="18"/>
              </w:rPr>
              <w:t xml:space="preserve">The following components are new compared to </w:t>
            </w:r>
            <w:r w:rsidRPr="00B2399F">
              <w:rPr>
                <w:rFonts w:ascii="Arial" w:eastAsia="MS Mincho" w:hAnsi="Arial" w:cs="Arial"/>
                <w:i/>
                <w:iCs/>
                <w:sz w:val="12"/>
                <w:szCs w:val="18"/>
              </w:rPr>
              <w:t>supportOfRedCap-r17</w:t>
            </w:r>
            <w:r w:rsidRPr="00B2399F">
              <w:rPr>
                <w:rFonts w:ascii="Arial" w:eastAsia="MS Mincho" w:hAnsi="Arial" w:cs="Arial"/>
                <w:sz w:val="12"/>
                <w:szCs w:val="18"/>
              </w:rPr>
              <w:t xml:space="preserve"> (28-1):</w:t>
            </w:r>
          </w:p>
          <w:p w14:paraId="2004EA37" w14:textId="77777777" w:rsidR="000D51B4" w:rsidRPr="00B2399F" w:rsidRDefault="000D51B4" w:rsidP="00B42B43">
            <w:pPr>
              <w:rPr>
                <w:rFonts w:ascii="Arial" w:hAnsi="Arial" w:cs="Arial"/>
                <w:sz w:val="12"/>
                <w:szCs w:val="18"/>
              </w:rPr>
            </w:pPr>
            <w:bookmarkStart w:id="6" w:name="_Hlk142585327"/>
            <w:r w:rsidRPr="00B2399F">
              <w:rPr>
                <w:rFonts w:ascii="Arial" w:hAnsi="Arial" w:cs="Arial"/>
                <w:sz w:val="12"/>
                <w:szCs w:val="18"/>
                <w:highlight w:val="yellow"/>
              </w:rPr>
              <w:t>[11. DL/UL peak data rate target of 10 Mbps]</w:t>
            </w:r>
            <w:r w:rsidRPr="00B2399F">
              <w:rPr>
                <w:rFonts w:ascii="Arial" w:hAnsi="Arial" w:cs="Arial"/>
                <w:sz w:val="12"/>
                <w:szCs w:val="18"/>
              </w:rPr>
              <w:t xml:space="preserve"> </w:t>
            </w:r>
          </w:p>
          <w:bookmarkEnd w:id="6"/>
          <w:p w14:paraId="779A0CEE" w14:textId="77777777" w:rsidR="000D51B4" w:rsidRPr="00B2399F" w:rsidRDefault="000D51B4" w:rsidP="00B42B43">
            <w:pPr>
              <w:rPr>
                <w:rFonts w:ascii="Arial" w:hAnsi="Arial" w:cs="Arial"/>
                <w:sz w:val="12"/>
                <w:szCs w:val="18"/>
              </w:rPr>
            </w:pPr>
            <w:r w:rsidRPr="00B2399F">
              <w:rPr>
                <w:rFonts w:ascii="Arial" w:hAnsi="Arial" w:cs="Arial"/>
                <w:sz w:val="12"/>
                <w:szCs w:val="18"/>
              </w:rPr>
              <w:t>12. Maximum number of PDSCH/PUSCH PRBs that can be scheduled for unicast per slot of 25 PRBs for 15 kHz SCS and 12 PRBs for 30 kHz SCS</w:t>
            </w:r>
          </w:p>
          <w:p w14:paraId="6BEEF534" w14:textId="77777777" w:rsidR="000D51B4" w:rsidRPr="00B2399F" w:rsidRDefault="000D51B4" w:rsidP="00B42B43">
            <w:pPr>
              <w:rPr>
                <w:rFonts w:ascii="Arial" w:hAnsi="Arial" w:cs="Arial"/>
                <w:sz w:val="12"/>
                <w:szCs w:val="18"/>
              </w:rPr>
            </w:pPr>
            <w:r w:rsidRPr="00B2399F">
              <w:rPr>
                <w:rFonts w:ascii="Arial" w:hAnsi="Arial" w:cs="Arial"/>
                <w:sz w:val="12"/>
                <w:szCs w:val="18"/>
              </w:rPr>
              <w:t>13. Relaxed RAR-PDSCH processing timeline</w:t>
            </w:r>
          </w:p>
          <w:p w14:paraId="4941B7B6" w14:textId="77777777" w:rsidR="000D51B4" w:rsidRPr="00B2399F" w:rsidRDefault="000D51B4" w:rsidP="00B42B43">
            <w:pPr>
              <w:rPr>
                <w:rFonts w:asciiTheme="majorHAnsi" w:hAnsiTheme="majorHAnsi" w:cstheme="majorHAnsi"/>
                <w:sz w:val="12"/>
                <w:szCs w:val="18"/>
              </w:rPr>
            </w:pPr>
            <w:r w:rsidRPr="00B2399F">
              <w:rPr>
                <w:rFonts w:ascii="Arial" w:hAnsi="Arial" w:cs="Arial"/>
                <w:sz w:val="12"/>
                <w:szCs w:val="18"/>
                <w:highlight w:val="yellow"/>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1A9A4" w14:textId="77777777" w:rsidR="000D51B4" w:rsidRPr="00B2399F" w:rsidRDefault="000D51B4" w:rsidP="00B42B43">
            <w:pPr>
              <w:pStyle w:val="TAL"/>
              <w:rPr>
                <w:rFonts w:asciiTheme="majorHAnsi" w:hAnsiTheme="majorHAnsi" w:cstheme="majorHAnsi"/>
                <w:sz w:val="1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E155" w14:textId="77777777" w:rsidR="000D51B4" w:rsidRPr="00B2399F" w:rsidRDefault="000D51B4" w:rsidP="00B42B43">
            <w:pPr>
              <w:pStyle w:val="TAL"/>
              <w:rPr>
                <w:rFonts w:asciiTheme="majorHAnsi" w:eastAsia="宋体" w:hAnsiTheme="majorHAnsi" w:cstheme="majorHAnsi"/>
                <w:sz w:val="12"/>
                <w:szCs w:val="18"/>
                <w:lang w:eastAsia="zh-CN"/>
              </w:rPr>
            </w:pPr>
            <w:r w:rsidRPr="00B2399F">
              <w:rPr>
                <w:rFonts w:eastAsia="宋体" w:cs="Arial"/>
                <w:sz w:val="12"/>
                <w:szCs w:val="18"/>
                <w:lang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2AF4" w14:textId="77777777" w:rsidR="000D51B4" w:rsidRPr="00B2399F" w:rsidRDefault="000D51B4" w:rsidP="00B42B43">
            <w:pPr>
              <w:pStyle w:val="TAL"/>
              <w:rPr>
                <w:rFonts w:asciiTheme="majorHAnsi" w:hAnsiTheme="majorHAnsi" w:cstheme="majorHAnsi"/>
                <w:sz w:val="1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6D1DF" w14:textId="77777777" w:rsidR="000D51B4" w:rsidRPr="00B2399F" w:rsidRDefault="000D51B4" w:rsidP="00B42B43">
            <w:pPr>
              <w:pStyle w:val="TAL"/>
              <w:rPr>
                <w:rFonts w:asciiTheme="majorHAnsi" w:eastAsia="宋体" w:hAnsiTheme="majorHAnsi" w:cstheme="majorHAnsi"/>
                <w:sz w:val="12"/>
                <w:szCs w:val="18"/>
                <w:lang w:eastAsia="zh-CN"/>
              </w:rPr>
            </w:pPr>
            <w:r w:rsidRPr="00B2399F">
              <w:rPr>
                <w:rFonts w:eastAsia="宋体" w:cs="Arial"/>
                <w:sz w:val="12"/>
                <w:szCs w:val="18"/>
                <w:lang w:eastAsia="zh-CN"/>
              </w:rPr>
              <w:t xml:space="preserve">Network assumes the UE is not a </w:t>
            </w:r>
            <w:proofErr w:type="spellStart"/>
            <w:r w:rsidRPr="00B2399F">
              <w:rPr>
                <w:rFonts w:eastAsia="宋体" w:cs="Arial"/>
                <w:sz w:val="12"/>
                <w:szCs w:val="18"/>
                <w:lang w:eastAsia="zh-CN"/>
              </w:rPr>
              <w:t>RedCap</w:t>
            </w:r>
            <w:proofErr w:type="spellEnd"/>
            <w:r w:rsidRPr="00B2399F">
              <w:rPr>
                <w:rFonts w:eastAsia="宋体" w:cs="Arial"/>
                <w:sz w:val="12"/>
                <w:szCs w:val="18"/>
                <w:lang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E275C" w14:textId="77777777" w:rsidR="000D51B4" w:rsidRPr="00B2399F" w:rsidRDefault="000D51B4" w:rsidP="00B42B43">
            <w:pPr>
              <w:pStyle w:val="TAL"/>
              <w:rPr>
                <w:rFonts w:asciiTheme="majorHAnsi" w:eastAsia="宋体" w:hAnsiTheme="majorHAnsi" w:cstheme="majorHAnsi"/>
                <w:sz w:val="12"/>
                <w:szCs w:val="18"/>
                <w:lang w:eastAsia="zh-CN"/>
              </w:rPr>
            </w:pPr>
            <w:r w:rsidRPr="00B2399F">
              <w:rPr>
                <w:rFonts w:eastAsia="宋体" w:cs="Arial"/>
                <w:sz w:val="12"/>
                <w:szCs w:val="18"/>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8DBF8" w14:textId="77777777" w:rsidR="000D51B4" w:rsidRPr="00B2399F" w:rsidRDefault="000D51B4" w:rsidP="00B42B43">
            <w:pPr>
              <w:pStyle w:val="TAL"/>
              <w:rPr>
                <w:rFonts w:asciiTheme="majorHAnsi" w:hAnsiTheme="majorHAnsi" w:cstheme="majorHAnsi"/>
                <w:sz w:val="12"/>
                <w:szCs w:val="18"/>
                <w:lang w:eastAsia="ja-JP"/>
              </w:rPr>
            </w:pPr>
            <w:r w:rsidRPr="00B2399F">
              <w:rPr>
                <w:rFonts w:cs="Arial"/>
                <w:sz w:val="12"/>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BBA59" w14:textId="77777777" w:rsidR="000D51B4" w:rsidRPr="00B2399F" w:rsidRDefault="000D51B4" w:rsidP="00B42B43">
            <w:pPr>
              <w:pStyle w:val="TAL"/>
              <w:rPr>
                <w:rFonts w:asciiTheme="majorHAnsi" w:hAnsiTheme="majorHAnsi" w:cstheme="majorHAnsi"/>
                <w:sz w:val="12"/>
                <w:szCs w:val="18"/>
                <w:lang w:eastAsia="ja-JP"/>
              </w:rPr>
            </w:pPr>
            <w:r w:rsidRPr="00B2399F">
              <w:rPr>
                <w:rFonts w:cs="Arial"/>
                <w:sz w:val="12"/>
                <w:szCs w:val="18"/>
                <w:highlight w:val="yellow"/>
                <w:lang w:eastAsia="ja-JP"/>
              </w:rPr>
              <w:t>[No]</w:t>
            </w:r>
            <w:r w:rsidRPr="00B2399F">
              <w:rPr>
                <w:rFonts w:cs="Arial"/>
                <w:sz w:val="12"/>
                <w:szCs w:val="18"/>
                <w:lang w:eastAsia="ja-JP"/>
              </w:rPr>
              <w:t xml:space="preserve"> (FR1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A88B" w14:textId="77777777" w:rsidR="000D51B4" w:rsidRPr="00B2399F" w:rsidRDefault="000D51B4" w:rsidP="00B42B43">
            <w:pPr>
              <w:pStyle w:val="TAL"/>
              <w:rPr>
                <w:rFonts w:asciiTheme="majorHAnsi" w:hAnsiTheme="majorHAnsi" w:cstheme="majorHAnsi"/>
                <w:sz w:val="1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CFE3" w14:textId="77777777" w:rsidR="000D51B4" w:rsidRPr="00B2399F" w:rsidRDefault="000D51B4" w:rsidP="00B42B43">
            <w:pPr>
              <w:keepNext/>
              <w:keepLines/>
              <w:rPr>
                <w:rFonts w:ascii="Arial" w:eastAsia="MS Mincho" w:hAnsi="Arial" w:cs="Arial"/>
                <w:sz w:val="12"/>
                <w:szCs w:val="18"/>
              </w:rPr>
            </w:pPr>
            <w:r w:rsidRPr="00B2399F">
              <w:rPr>
                <w:rFonts w:ascii="Arial" w:eastAsia="MS Mincho" w:hAnsi="Arial" w:cs="Arial"/>
                <w:sz w:val="12"/>
                <w:szCs w:val="18"/>
              </w:rPr>
              <w:t>A UE supporting this FG is not required to support FG 6-1.</w:t>
            </w:r>
          </w:p>
          <w:p w14:paraId="42D206D0" w14:textId="77777777" w:rsidR="000D51B4" w:rsidRPr="00B2399F" w:rsidRDefault="000D51B4" w:rsidP="00B42B43">
            <w:pPr>
              <w:keepNext/>
              <w:keepLines/>
              <w:rPr>
                <w:rFonts w:ascii="Arial" w:eastAsia="MS Mincho" w:hAnsi="Arial" w:cs="Arial"/>
                <w:sz w:val="12"/>
                <w:szCs w:val="18"/>
              </w:rPr>
            </w:pPr>
            <w:r w:rsidRPr="00B2399F">
              <w:rPr>
                <w:rFonts w:ascii="Arial" w:eastAsia="MS Mincho" w:hAnsi="Arial" w:cs="Arial"/>
                <w:sz w:val="12"/>
                <w:szCs w:val="18"/>
              </w:rPr>
              <w:t>A UE supporting this FG is not allowed to support FG 28-1.</w:t>
            </w:r>
          </w:p>
          <w:p w14:paraId="0E5C411E" w14:textId="77777777" w:rsidR="000D51B4" w:rsidRPr="00B2399F" w:rsidRDefault="000D51B4" w:rsidP="00B42B43">
            <w:pPr>
              <w:keepNext/>
              <w:keepLines/>
              <w:rPr>
                <w:rFonts w:ascii="Arial" w:eastAsia="MS Mincho" w:hAnsi="Arial" w:cs="Arial"/>
                <w:sz w:val="12"/>
                <w:szCs w:val="18"/>
              </w:rPr>
            </w:pPr>
            <w:r w:rsidRPr="00B2399F">
              <w:rPr>
                <w:rFonts w:ascii="Arial" w:eastAsia="MS Mincho" w:hAnsi="Arial" w:cs="Arial"/>
                <w:sz w:val="12"/>
                <w:szCs w:val="18"/>
              </w:rPr>
              <w:t>The specifications for a UE supporting FG 28-1 (‘</w:t>
            </w:r>
            <w:proofErr w:type="spellStart"/>
            <w:r w:rsidRPr="00B2399F">
              <w:rPr>
                <w:rFonts w:ascii="Arial" w:eastAsia="MS Mincho" w:hAnsi="Arial" w:cs="Arial"/>
                <w:sz w:val="12"/>
                <w:szCs w:val="18"/>
              </w:rPr>
              <w:t>RedCap</w:t>
            </w:r>
            <w:proofErr w:type="spellEnd"/>
            <w:r w:rsidRPr="00B2399F">
              <w:rPr>
                <w:rFonts w:ascii="Arial" w:eastAsia="MS Mincho" w:hAnsi="Arial" w:cs="Arial"/>
                <w:sz w:val="12"/>
                <w:szCs w:val="18"/>
              </w:rPr>
              <w:t xml:space="preserve"> UE’) also apply for a UE supporting this FG (FG 48-1) unless stated otherwise.</w:t>
            </w:r>
          </w:p>
          <w:p w14:paraId="043AD06D" w14:textId="77777777" w:rsidR="000D51B4" w:rsidRPr="00B2399F" w:rsidRDefault="000D51B4" w:rsidP="00B42B43">
            <w:pPr>
              <w:pStyle w:val="TAL"/>
              <w:rPr>
                <w:rFonts w:asciiTheme="majorHAnsi" w:hAnsiTheme="majorHAnsi" w:cstheme="majorHAnsi"/>
                <w:sz w:val="12"/>
                <w:szCs w:val="18"/>
              </w:rPr>
            </w:pPr>
            <w:r w:rsidRPr="00B2399F">
              <w:rPr>
                <w:rFonts w:cs="Arial"/>
                <w:sz w:val="12"/>
                <w:szCs w:val="18"/>
              </w:rPr>
              <w:t xml:space="preserve">It is up to RAN2 whether/how to capture the capabilities for early indication of </w:t>
            </w:r>
            <w:proofErr w:type="spellStart"/>
            <w:r w:rsidRPr="00B2399F">
              <w:rPr>
                <w:rFonts w:cs="Arial"/>
                <w:sz w:val="12"/>
                <w:szCs w:val="18"/>
              </w:rPr>
              <w:t>RedCap</w:t>
            </w:r>
            <w:proofErr w:type="spellEnd"/>
            <w:r w:rsidRPr="00B2399F">
              <w:rPr>
                <w:rFonts w:cs="Arial"/>
                <w:sz w:val="12"/>
                <w:szCs w:val="18"/>
              </w:rPr>
              <w:t xml:space="preserve"> UE in Msg 3 and Msg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A5BC" w14:textId="77777777" w:rsidR="000D51B4" w:rsidRPr="00B2399F" w:rsidRDefault="000D51B4" w:rsidP="00B42B43">
            <w:pPr>
              <w:keepNext/>
              <w:keepLines/>
              <w:rPr>
                <w:rFonts w:ascii="Arial" w:eastAsia="MS Mincho" w:hAnsi="Arial" w:cs="Arial"/>
                <w:sz w:val="12"/>
                <w:szCs w:val="18"/>
              </w:rPr>
            </w:pPr>
            <w:r w:rsidRPr="00B2399F">
              <w:rPr>
                <w:rFonts w:ascii="Arial" w:eastAsia="MS Mincho" w:hAnsi="Arial" w:cs="Arial"/>
                <w:sz w:val="12"/>
                <w:szCs w:val="18"/>
              </w:rPr>
              <w:t>Optional with capability signaling</w:t>
            </w:r>
          </w:p>
          <w:p w14:paraId="339509B8" w14:textId="77777777" w:rsidR="000D51B4" w:rsidRPr="00B2399F" w:rsidRDefault="000D51B4" w:rsidP="00B42B43">
            <w:pPr>
              <w:pStyle w:val="TAL"/>
              <w:rPr>
                <w:rFonts w:asciiTheme="majorHAnsi" w:hAnsiTheme="majorHAnsi" w:cstheme="majorHAnsi"/>
                <w:sz w:val="12"/>
                <w:szCs w:val="18"/>
                <w:lang w:eastAsia="ja-JP"/>
              </w:rPr>
            </w:pPr>
            <w:r w:rsidRPr="00B2399F">
              <w:rPr>
                <w:rFonts w:cs="Arial"/>
                <w:sz w:val="12"/>
                <w:szCs w:val="18"/>
                <w:lang w:eastAsia="ja-JP"/>
              </w:rPr>
              <w:t xml:space="preserve">UEs supporting Rel-18 </w:t>
            </w:r>
            <w:proofErr w:type="spellStart"/>
            <w:r w:rsidRPr="00B2399F">
              <w:rPr>
                <w:rFonts w:cs="Arial"/>
                <w:sz w:val="12"/>
                <w:szCs w:val="18"/>
                <w:lang w:eastAsia="ja-JP"/>
              </w:rPr>
              <w:t>eRedCap</w:t>
            </w:r>
            <w:proofErr w:type="spellEnd"/>
            <w:r w:rsidRPr="00B2399F">
              <w:rPr>
                <w:rFonts w:cs="Arial"/>
                <w:sz w:val="12"/>
                <w:szCs w:val="18"/>
                <w:lang w:eastAsia="ja-JP"/>
              </w:rPr>
              <w:t xml:space="preserve"> UE complexity reduction feature(s) indicate support of this FG instead of FG 28-1 (</w:t>
            </w:r>
            <w:r w:rsidRPr="00B2399F">
              <w:rPr>
                <w:rFonts w:cs="Arial"/>
                <w:i/>
                <w:iCs/>
                <w:sz w:val="12"/>
                <w:szCs w:val="18"/>
                <w:lang w:eastAsia="ja-JP"/>
              </w:rPr>
              <w:t>supportOfRedCap-r17</w:t>
            </w:r>
            <w:r w:rsidRPr="00B2399F">
              <w:rPr>
                <w:rFonts w:cs="Arial"/>
                <w:sz w:val="12"/>
                <w:szCs w:val="18"/>
                <w:lang w:eastAsia="ja-JP"/>
              </w:rPr>
              <w:t>).</w:t>
            </w:r>
          </w:p>
        </w:tc>
      </w:tr>
      <w:tr w:rsidR="000D51B4" w:rsidRPr="00B2399F" w14:paraId="28A3FC13" w14:textId="77777777" w:rsidTr="00B42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93033D" w14:textId="77777777" w:rsidR="000D51B4" w:rsidRPr="00B2399F" w:rsidRDefault="000D51B4" w:rsidP="00B42B43">
            <w:pPr>
              <w:pStyle w:val="TAL"/>
              <w:rPr>
                <w:rFonts w:asciiTheme="majorHAnsi" w:hAnsiTheme="majorHAnsi" w:cstheme="majorHAnsi"/>
                <w:sz w:val="12"/>
                <w:szCs w:val="18"/>
                <w:lang w:eastAsia="ja-JP"/>
              </w:rPr>
            </w:pPr>
            <w:r w:rsidRPr="00B2399F">
              <w:rPr>
                <w:rFonts w:cs="Arial"/>
                <w:sz w:val="12"/>
                <w:szCs w:val="18"/>
                <w:lang w:eastAsia="ja-JP"/>
              </w:rPr>
              <w:lastRenderedPageBreak/>
              <w:t xml:space="preserve">48. </w:t>
            </w:r>
            <w:proofErr w:type="spellStart"/>
            <w:r w:rsidRPr="00B2399F">
              <w:rPr>
                <w:rFonts w:cs="Arial"/>
                <w:sz w:val="12"/>
                <w:szCs w:val="18"/>
                <w:lang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019A5" w14:textId="77777777" w:rsidR="000D51B4" w:rsidRPr="00B2399F" w:rsidRDefault="000D51B4" w:rsidP="00B42B43">
            <w:pPr>
              <w:pStyle w:val="TAL"/>
              <w:rPr>
                <w:rFonts w:asciiTheme="majorHAnsi" w:hAnsiTheme="majorHAnsi" w:cstheme="majorHAnsi"/>
                <w:sz w:val="12"/>
                <w:szCs w:val="18"/>
                <w:lang w:eastAsia="ja-JP"/>
              </w:rPr>
            </w:pPr>
            <w:r w:rsidRPr="00B2399F">
              <w:rPr>
                <w:rFonts w:cs="Arial"/>
                <w:sz w:val="12"/>
                <w:szCs w:val="18"/>
                <w:lang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4AAA7" w14:textId="77777777" w:rsidR="000D51B4" w:rsidRPr="00B2399F" w:rsidRDefault="000D51B4" w:rsidP="00B42B43">
            <w:pPr>
              <w:pStyle w:val="TAL"/>
              <w:rPr>
                <w:rFonts w:asciiTheme="majorHAnsi" w:eastAsia="宋体" w:hAnsiTheme="majorHAnsi" w:cstheme="majorHAnsi"/>
                <w:sz w:val="12"/>
                <w:szCs w:val="18"/>
                <w:lang w:eastAsia="zh-CN"/>
              </w:rPr>
            </w:pPr>
            <w:proofErr w:type="spellStart"/>
            <w:r w:rsidRPr="00B2399F">
              <w:rPr>
                <w:rFonts w:eastAsia="宋体" w:cs="Arial"/>
                <w:sz w:val="12"/>
                <w:szCs w:val="18"/>
                <w:lang w:eastAsia="zh-CN"/>
              </w:rPr>
              <w:t>RedCap</w:t>
            </w:r>
            <w:proofErr w:type="spellEnd"/>
            <w:r w:rsidRPr="00B2399F">
              <w:rPr>
                <w:rFonts w:eastAsia="宋体" w:cs="Arial"/>
                <w:sz w:val="12"/>
                <w:szCs w:val="18"/>
                <w:lang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F18" w14:textId="77777777" w:rsidR="000D51B4" w:rsidRPr="00B2399F" w:rsidRDefault="000D51B4" w:rsidP="00B42B43">
            <w:pPr>
              <w:rPr>
                <w:rFonts w:ascii="Arial" w:hAnsi="Arial" w:cs="Arial"/>
                <w:sz w:val="12"/>
                <w:szCs w:val="18"/>
              </w:rPr>
            </w:pPr>
            <w:r w:rsidRPr="00B2399F">
              <w:rPr>
                <w:rFonts w:ascii="Arial" w:hAnsi="Arial" w:cs="Arial"/>
                <w:sz w:val="12"/>
                <w:szCs w:val="18"/>
              </w:rPr>
              <w:t>The capabilities of FG 48-2 are the same as for FG 48-1 except that the following restriction does not apply:</w:t>
            </w:r>
          </w:p>
          <w:p w14:paraId="46C1112C" w14:textId="77777777" w:rsidR="000D51B4" w:rsidRPr="00B2399F" w:rsidRDefault="000D51B4" w:rsidP="00B42B43">
            <w:pPr>
              <w:rPr>
                <w:rFonts w:ascii="Arial" w:hAnsi="Arial" w:cs="Arial"/>
                <w:sz w:val="12"/>
                <w:szCs w:val="18"/>
              </w:rPr>
            </w:pPr>
          </w:p>
          <w:p w14:paraId="77BC9CB9" w14:textId="77777777" w:rsidR="000D51B4" w:rsidRPr="00B2399F" w:rsidRDefault="000D51B4" w:rsidP="00B42B43">
            <w:pPr>
              <w:rPr>
                <w:rFonts w:ascii="Arial" w:hAnsi="Arial" w:cs="Arial"/>
                <w:sz w:val="12"/>
                <w:szCs w:val="18"/>
              </w:rPr>
            </w:pPr>
            <w:r w:rsidRPr="00B2399F">
              <w:rPr>
                <w:rFonts w:ascii="Arial" w:hAnsi="Arial" w:cs="Arial"/>
                <w:sz w:val="12"/>
                <w:szCs w:val="18"/>
              </w:rPr>
              <w:t>12. Maximum number of PDSCH/PUSCH PRBs that can be scheduled for unicast per slot of 25 PRBs for 15 kHz SCS and 12 PRBs for 30 kHz SCS</w:t>
            </w:r>
          </w:p>
          <w:p w14:paraId="19D559F3" w14:textId="77777777" w:rsidR="000D51B4" w:rsidRPr="00B2399F" w:rsidRDefault="000D51B4" w:rsidP="00B42B43">
            <w:pPr>
              <w:rPr>
                <w:rFonts w:asciiTheme="majorHAnsi" w:hAnsiTheme="majorHAnsi" w:cstheme="majorHAnsi"/>
                <w:sz w:val="12"/>
                <w:szCs w:val="18"/>
              </w:rPr>
            </w:pPr>
            <w:r w:rsidRPr="00B2399F">
              <w:rPr>
                <w:rFonts w:ascii="Arial" w:hAnsi="Arial" w:cs="Arial"/>
                <w:sz w:val="12"/>
                <w:szCs w:val="18"/>
                <w:highlight w:val="yellow"/>
              </w:rPr>
              <w:t>[13. Relaxed RAR-PDSCH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872C1" w14:textId="77777777" w:rsidR="000D51B4" w:rsidRPr="00B2399F" w:rsidRDefault="000D51B4" w:rsidP="00B42B43">
            <w:pPr>
              <w:pStyle w:val="TAL"/>
              <w:rPr>
                <w:rFonts w:asciiTheme="majorHAnsi" w:hAnsiTheme="majorHAnsi" w:cstheme="majorHAnsi"/>
                <w:sz w:val="12"/>
                <w:szCs w:val="18"/>
                <w:lang w:eastAsia="ja-JP"/>
              </w:rPr>
            </w:pPr>
            <w:r w:rsidRPr="00B2399F">
              <w:rPr>
                <w:rFonts w:cs="Arial"/>
                <w:sz w:val="12"/>
                <w:szCs w:val="18"/>
                <w:lang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727C8" w14:textId="77777777" w:rsidR="000D51B4" w:rsidRPr="00B2399F" w:rsidRDefault="000D51B4" w:rsidP="00B42B43">
            <w:pPr>
              <w:pStyle w:val="TAL"/>
              <w:rPr>
                <w:rFonts w:asciiTheme="majorHAnsi" w:eastAsia="宋体" w:hAnsiTheme="majorHAnsi" w:cstheme="majorHAnsi"/>
                <w:sz w:val="12"/>
                <w:szCs w:val="18"/>
                <w:lang w:eastAsia="zh-CN"/>
              </w:rPr>
            </w:pPr>
            <w:r w:rsidRPr="00B2399F">
              <w:rPr>
                <w:rFonts w:eastAsia="宋体" w:cs="Arial"/>
                <w:sz w:val="12"/>
                <w:szCs w:val="18"/>
                <w:lang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E2368" w14:textId="77777777" w:rsidR="000D51B4" w:rsidRPr="00B2399F" w:rsidRDefault="000D51B4" w:rsidP="00B42B43">
            <w:pPr>
              <w:pStyle w:val="TAL"/>
              <w:rPr>
                <w:rFonts w:asciiTheme="majorHAnsi" w:hAnsiTheme="majorHAnsi" w:cstheme="majorHAnsi"/>
                <w:sz w:val="1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14171" w14:textId="77777777" w:rsidR="000D51B4" w:rsidRPr="00B2399F" w:rsidRDefault="000D51B4" w:rsidP="00B42B43">
            <w:pPr>
              <w:pStyle w:val="TAL"/>
              <w:rPr>
                <w:rFonts w:asciiTheme="majorHAnsi" w:eastAsia="宋体" w:hAnsiTheme="majorHAnsi" w:cstheme="majorHAnsi"/>
                <w:sz w:val="12"/>
                <w:szCs w:val="18"/>
                <w:lang w:eastAsia="zh-CN"/>
              </w:rPr>
            </w:pPr>
            <w:r w:rsidRPr="00B2399F">
              <w:rPr>
                <w:rFonts w:eastAsia="宋体" w:cs="Arial"/>
                <w:sz w:val="12"/>
                <w:szCs w:val="18"/>
                <w:lang w:eastAsia="zh-CN"/>
              </w:rPr>
              <w:t xml:space="preserve">Network assumes the UE is not a </w:t>
            </w:r>
            <w:proofErr w:type="spellStart"/>
            <w:r w:rsidRPr="00B2399F">
              <w:rPr>
                <w:rFonts w:eastAsia="宋体" w:cs="Arial"/>
                <w:sz w:val="12"/>
                <w:szCs w:val="18"/>
                <w:lang w:eastAsia="zh-CN"/>
              </w:rPr>
              <w:t>RedCap</w:t>
            </w:r>
            <w:proofErr w:type="spellEnd"/>
            <w:r w:rsidRPr="00B2399F">
              <w:rPr>
                <w:rFonts w:eastAsia="宋体" w:cs="Arial"/>
                <w:sz w:val="12"/>
                <w:szCs w:val="18"/>
                <w:lang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88535" w14:textId="77777777" w:rsidR="000D51B4" w:rsidRPr="00B2399F" w:rsidRDefault="000D51B4" w:rsidP="00B42B43">
            <w:pPr>
              <w:pStyle w:val="TAL"/>
              <w:rPr>
                <w:rFonts w:asciiTheme="majorHAnsi" w:eastAsia="宋体" w:hAnsiTheme="majorHAnsi" w:cstheme="majorHAnsi"/>
                <w:sz w:val="12"/>
                <w:szCs w:val="18"/>
                <w:lang w:eastAsia="zh-CN"/>
              </w:rPr>
            </w:pPr>
            <w:r w:rsidRPr="00B2399F">
              <w:rPr>
                <w:rFonts w:eastAsia="宋体" w:cs="Arial"/>
                <w:sz w:val="12"/>
                <w:szCs w:val="18"/>
                <w:highlight w:val="yellow"/>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B3771" w14:textId="77777777" w:rsidR="000D51B4" w:rsidRPr="00B2399F" w:rsidRDefault="000D51B4" w:rsidP="00B42B43">
            <w:pPr>
              <w:pStyle w:val="TAL"/>
              <w:rPr>
                <w:rFonts w:asciiTheme="majorHAnsi" w:hAnsiTheme="majorHAnsi" w:cstheme="majorHAnsi"/>
                <w:sz w:val="12"/>
                <w:szCs w:val="18"/>
                <w:lang w:eastAsia="ja-JP"/>
              </w:rPr>
            </w:pPr>
            <w:r w:rsidRPr="00B2399F">
              <w:rPr>
                <w:rFonts w:cs="Arial"/>
                <w:sz w:val="12"/>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AC72F" w14:textId="77777777" w:rsidR="000D51B4" w:rsidRPr="00B2399F" w:rsidRDefault="000D51B4" w:rsidP="00B42B43">
            <w:pPr>
              <w:pStyle w:val="TAL"/>
              <w:rPr>
                <w:rFonts w:asciiTheme="majorHAnsi" w:hAnsiTheme="majorHAnsi" w:cstheme="majorHAnsi"/>
                <w:sz w:val="12"/>
                <w:szCs w:val="18"/>
                <w:lang w:eastAsia="ja-JP"/>
              </w:rPr>
            </w:pPr>
            <w:r w:rsidRPr="00B2399F">
              <w:rPr>
                <w:rFonts w:cs="Arial"/>
                <w:sz w:val="12"/>
                <w:szCs w:val="18"/>
                <w:highlight w:val="yellow"/>
                <w:lang w:eastAsia="ja-JP"/>
              </w:rPr>
              <w:t>[No]</w:t>
            </w:r>
            <w:r w:rsidRPr="00B2399F">
              <w:rPr>
                <w:rFonts w:cs="Arial"/>
                <w:sz w:val="12"/>
                <w:szCs w:val="18"/>
                <w:lang w:eastAsia="ja-JP"/>
              </w:rPr>
              <w:t xml:space="preserve"> (FR1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4DCF" w14:textId="77777777" w:rsidR="000D51B4" w:rsidRPr="00B2399F" w:rsidRDefault="000D51B4" w:rsidP="00B42B43">
            <w:pPr>
              <w:pStyle w:val="TAL"/>
              <w:rPr>
                <w:rFonts w:asciiTheme="majorHAnsi" w:hAnsiTheme="majorHAnsi" w:cstheme="majorHAnsi"/>
                <w:sz w:val="12"/>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E214" w14:textId="77777777" w:rsidR="000D51B4" w:rsidRPr="00B2399F" w:rsidRDefault="000D51B4" w:rsidP="00B42B43">
            <w:pPr>
              <w:pStyle w:val="TAL"/>
              <w:rPr>
                <w:rFonts w:asciiTheme="majorHAnsi" w:hAnsiTheme="majorHAnsi" w:cstheme="majorHAnsi"/>
                <w:sz w:val="12"/>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F7F9" w14:textId="77777777" w:rsidR="000D51B4" w:rsidRPr="00B2399F" w:rsidRDefault="000D51B4" w:rsidP="00B42B43">
            <w:pPr>
              <w:pStyle w:val="TAL"/>
              <w:rPr>
                <w:rFonts w:asciiTheme="majorHAnsi" w:hAnsiTheme="majorHAnsi" w:cstheme="majorHAnsi"/>
                <w:sz w:val="12"/>
                <w:szCs w:val="18"/>
                <w:lang w:eastAsia="ja-JP"/>
              </w:rPr>
            </w:pPr>
            <w:r w:rsidRPr="00B2399F">
              <w:rPr>
                <w:rFonts w:cs="Arial"/>
                <w:sz w:val="12"/>
                <w:szCs w:val="18"/>
              </w:rPr>
              <w:t>Optional</w:t>
            </w:r>
            <w:r w:rsidRPr="00B2399F">
              <w:rPr>
                <w:rFonts w:cs="Arial"/>
                <w:sz w:val="12"/>
                <w:szCs w:val="18"/>
                <w:lang w:eastAsia="ja-JP"/>
              </w:rPr>
              <w:t xml:space="preserve"> with capability signaling</w:t>
            </w:r>
          </w:p>
        </w:tc>
      </w:tr>
    </w:tbl>
    <w:p w14:paraId="3E99DB92" w14:textId="77777777" w:rsidR="000D51B4" w:rsidRPr="000D51B4" w:rsidRDefault="000D51B4" w:rsidP="000D51B4">
      <w:pPr>
        <w:rPr>
          <w:lang w:eastAsia="x-none"/>
        </w:rPr>
      </w:pPr>
    </w:p>
    <w:p w14:paraId="5FB6CA6D" w14:textId="77777777" w:rsidR="000D51B4" w:rsidRDefault="000D51B4" w:rsidP="004A1143">
      <w:pPr>
        <w:rPr>
          <w:lang w:eastAsia="x-none"/>
        </w:rPr>
      </w:pPr>
    </w:p>
    <w:sectPr w:rsidR="000D51B4" w:rsidSect="000D51B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57A2C" w14:textId="77777777" w:rsidR="006314EF" w:rsidRDefault="006314EF">
      <w:r>
        <w:separator/>
      </w:r>
    </w:p>
  </w:endnote>
  <w:endnote w:type="continuationSeparator" w:id="0">
    <w:p w14:paraId="576AB42F" w14:textId="77777777" w:rsidR="006314EF" w:rsidRDefault="0063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E4377" w14:textId="77777777" w:rsidR="006314EF" w:rsidRDefault="006314EF">
      <w:r>
        <w:separator/>
      </w:r>
    </w:p>
  </w:footnote>
  <w:footnote w:type="continuationSeparator" w:id="0">
    <w:p w14:paraId="35CEA7DE" w14:textId="77777777" w:rsidR="006314EF" w:rsidRDefault="00631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2"/>
  </w:num>
  <w:num w:numId="3">
    <w:abstractNumId w:val="37"/>
  </w:num>
  <w:num w:numId="4">
    <w:abstractNumId w:val="34"/>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19"/>
  </w:num>
  <w:num w:numId="9">
    <w:abstractNumId w:val="30"/>
  </w:num>
  <w:num w:numId="10">
    <w:abstractNumId w:val="23"/>
  </w:num>
  <w:num w:numId="11">
    <w:abstractNumId w:val="21"/>
  </w:num>
  <w:num w:numId="12">
    <w:abstractNumId w:val="5"/>
  </w:num>
  <w:num w:numId="13">
    <w:abstractNumId w:val="15"/>
  </w:num>
  <w:num w:numId="14">
    <w:abstractNumId w:val="16"/>
  </w:num>
  <w:num w:numId="15">
    <w:abstractNumId w:val="36"/>
  </w:num>
  <w:num w:numId="16">
    <w:abstractNumId w:val="35"/>
  </w:num>
  <w:num w:numId="17">
    <w:abstractNumId w:val="27"/>
  </w:num>
  <w:num w:numId="18">
    <w:abstractNumId w:val="17"/>
  </w:num>
  <w:num w:numId="19">
    <w:abstractNumId w:val="25"/>
  </w:num>
  <w:num w:numId="20">
    <w:abstractNumId w:val="32"/>
  </w:num>
  <w:num w:numId="21">
    <w:abstractNumId w:val="38"/>
  </w:num>
  <w:num w:numId="22">
    <w:abstractNumId w:val="11"/>
  </w:num>
  <w:num w:numId="23">
    <w:abstractNumId w:val="26"/>
  </w:num>
  <w:num w:numId="24">
    <w:abstractNumId w:val="13"/>
  </w:num>
  <w:num w:numId="25">
    <w:abstractNumId w:val="18"/>
  </w:num>
  <w:num w:numId="26">
    <w:abstractNumId w:val="8"/>
  </w:num>
  <w:num w:numId="27">
    <w:abstractNumId w:val="14"/>
  </w:num>
  <w:num w:numId="28">
    <w:abstractNumId w:val="41"/>
  </w:num>
  <w:num w:numId="29">
    <w:abstractNumId w:val="33"/>
  </w:num>
  <w:num w:numId="30">
    <w:abstractNumId w:val="39"/>
  </w:num>
  <w:num w:numId="31">
    <w:abstractNumId w:val="6"/>
  </w:num>
  <w:num w:numId="32">
    <w:abstractNumId w:val="2"/>
  </w:num>
  <w:num w:numId="33">
    <w:abstractNumId w:val="40"/>
  </w:num>
  <w:num w:numId="34">
    <w:abstractNumId w:val="12"/>
  </w:num>
  <w:num w:numId="35">
    <w:abstractNumId w:val="9"/>
  </w:num>
  <w:num w:numId="36">
    <w:abstractNumId w:val="29"/>
  </w:num>
  <w:num w:numId="37">
    <w:abstractNumId w:val="10"/>
  </w:num>
  <w:num w:numId="38">
    <w:abstractNumId w:val="24"/>
  </w:num>
  <w:num w:numId="39">
    <w:abstractNumId w:val="31"/>
  </w:num>
  <w:num w:numId="4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6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194"/>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1B4"/>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DEE"/>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07C"/>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598"/>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2E"/>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68"/>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D31"/>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6EE"/>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2F9"/>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0"/>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14A0"/>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35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621"/>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6F2"/>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553"/>
    <w:rsid w:val="00365CBC"/>
    <w:rsid w:val="00365E06"/>
    <w:rsid w:val="00365E4C"/>
    <w:rsid w:val="00365F4F"/>
    <w:rsid w:val="00365FAD"/>
    <w:rsid w:val="00366365"/>
    <w:rsid w:val="0036661F"/>
    <w:rsid w:val="00366829"/>
    <w:rsid w:val="003668C7"/>
    <w:rsid w:val="003668CD"/>
    <w:rsid w:val="00366B2C"/>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2A"/>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3B"/>
    <w:rsid w:val="00382CB0"/>
    <w:rsid w:val="00382DC4"/>
    <w:rsid w:val="0038363F"/>
    <w:rsid w:val="00383898"/>
    <w:rsid w:val="00383D64"/>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6E"/>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6CFD"/>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9C9"/>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12A"/>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A49"/>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ED4"/>
    <w:rsid w:val="004A2FF0"/>
    <w:rsid w:val="004A33F5"/>
    <w:rsid w:val="004A344F"/>
    <w:rsid w:val="004A34D7"/>
    <w:rsid w:val="004A3945"/>
    <w:rsid w:val="004A40C0"/>
    <w:rsid w:val="004A41CA"/>
    <w:rsid w:val="004A46E5"/>
    <w:rsid w:val="004A4BEE"/>
    <w:rsid w:val="004A4DC9"/>
    <w:rsid w:val="004A5093"/>
    <w:rsid w:val="004A5308"/>
    <w:rsid w:val="004A53AB"/>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21"/>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30"/>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6F53"/>
    <w:rsid w:val="00507449"/>
    <w:rsid w:val="00507695"/>
    <w:rsid w:val="00507822"/>
    <w:rsid w:val="00507B7C"/>
    <w:rsid w:val="00507D3E"/>
    <w:rsid w:val="00510A16"/>
    <w:rsid w:val="00510BF7"/>
    <w:rsid w:val="00510D07"/>
    <w:rsid w:val="005110AD"/>
    <w:rsid w:val="0051131B"/>
    <w:rsid w:val="00511A0C"/>
    <w:rsid w:val="00511AC6"/>
    <w:rsid w:val="0051224D"/>
    <w:rsid w:val="0051253E"/>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833"/>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CB2"/>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692"/>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461"/>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EB8"/>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966"/>
    <w:rsid w:val="005A79C9"/>
    <w:rsid w:val="005A7B47"/>
    <w:rsid w:val="005A7F8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0A1"/>
    <w:rsid w:val="005B628E"/>
    <w:rsid w:val="005B62ED"/>
    <w:rsid w:val="005B655B"/>
    <w:rsid w:val="005B678E"/>
    <w:rsid w:val="005B6C4D"/>
    <w:rsid w:val="005B6EE2"/>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C9B"/>
    <w:rsid w:val="005E2FC9"/>
    <w:rsid w:val="005E3728"/>
    <w:rsid w:val="005E3A39"/>
    <w:rsid w:val="005E3D58"/>
    <w:rsid w:val="005E4181"/>
    <w:rsid w:val="005E43D4"/>
    <w:rsid w:val="005E4538"/>
    <w:rsid w:val="005E4550"/>
    <w:rsid w:val="005E45FC"/>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4EF"/>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DE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2CF0"/>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999"/>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51"/>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C43"/>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8C7"/>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BE"/>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AF9"/>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F7B"/>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AC"/>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999"/>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B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364"/>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71"/>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3FBD"/>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4C6"/>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B55"/>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972"/>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1A0"/>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7CB"/>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D"/>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99F"/>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B89"/>
    <w:rsid w:val="00B30C79"/>
    <w:rsid w:val="00B30DF2"/>
    <w:rsid w:val="00B30F14"/>
    <w:rsid w:val="00B310BF"/>
    <w:rsid w:val="00B315AF"/>
    <w:rsid w:val="00B315B8"/>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992"/>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0D1"/>
    <w:rsid w:val="00B61929"/>
    <w:rsid w:val="00B61D60"/>
    <w:rsid w:val="00B6216E"/>
    <w:rsid w:val="00B62706"/>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29A"/>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91F"/>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C3D"/>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84E"/>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8C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849"/>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185"/>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C9C"/>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50FAB"/>
    <w:rsid w:val="00D5124C"/>
    <w:rsid w:val="00D5137E"/>
    <w:rsid w:val="00D5153C"/>
    <w:rsid w:val="00D51AC0"/>
    <w:rsid w:val="00D51E5F"/>
    <w:rsid w:val="00D5233E"/>
    <w:rsid w:val="00D52506"/>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769"/>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6F7"/>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6EF"/>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024"/>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1C97"/>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D6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550"/>
    <w:rsid w:val="00E766E4"/>
    <w:rsid w:val="00E767F2"/>
    <w:rsid w:val="00E7696E"/>
    <w:rsid w:val="00E76DE0"/>
    <w:rsid w:val="00E771DA"/>
    <w:rsid w:val="00E773D3"/>
    <w:rsid w:val="00E77761"/>
    <w:rsid w:val="00E7786B"/>
    <w:rsid w:val="00E77A4B"/>
    <w:rsid w:val="00E77F3A"/>
    <w:rsid w:val="00E80005"/>
    <w:rsid w:val="00E80150"/>
    <w:rsid w:val="00E802E1"/>
    <w:rsid w:val="00E80A6B"/>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D22"/>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56B"/>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3C91"/>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02C"/>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EFC"/>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B7DA5"/>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6E2E"/>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3838"/>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qFormat/>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ADDE0-7EB6-40DC-8421-B0762EFAD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8944</TotalTime>
  <Pages>6</Pages>
  <Words>918</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208</cp:revision>
  <cp:lastPrinted>2013-05-13T04:37:00Z</cp:lastPrinted>
  <dcterms:created xsi:type="dcterms:W3CDTF">2022-04-24T04:02:00Z</dcterms:created>
  <dcterms:modified xsi:type="dcterms:W3CDTF">2023-08-11T09:53:00Z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